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6AC" w:rsidRDefault="00770AA1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  <w:lang w:val="pl-PL"/>
        </w:rPr>
        <w:t>UPRAVA JAVNIH RADOVA</w:t>
      </w:r>
    </w:p>
    <w:p w:rsidR="008D723D" w:rsidRPr="007C66AC" w:rsidRDefault="008D723D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</w:p>
    <w:p w:rsidR="008D723D" w:rsidRPr="007C66AC" w:rsidRDefault="007C66AC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  <w:r w:rsidRPr="007C66AC">
        <w:rPr>
          <w:rFonts w:ascii="Times New Roman" w:hAnsi="Times New Roman"/>
          <w:b/>
          <w:sz w:val="24"/>
          <w:szCs w:val="24"/>
          <w:u w:val="single"/>
          <w:lang w:val="pl-PL"/>
        </w:rPr>
        <w:t xml:space="preserve">Broj iz evidencije postupaka javnih </w:t>
      </w:r>
      <w:r w:rsidRPr="008F2451">
        <w:rPr>
          <w:rFonts w:ascii="Times New Roman" w:hAnsi="Times New Roman"/>
          <w:b/>
          <w:sz w:val="24"/>
          <w:szCs w:val="24"/>
          <w:u w:val="single"/>
          <w:lang w:val="pl-PL"/>
        </w:rPr>
        <w:t xml:space="preserve">nabavki: </w:t>
      </w:r>
      <w:r w:rsidR="008F2451" w:rsidRPr="008F245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it-IT"/>
        </w:rPr>
        <w:t>04-5/19</w:t>
      </w:r>
    </w:p>
    <w:p w:rsidR="008D723D" w:rsidRDefault="007C66AC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  <w:r w:rsidRPr="007C66AC">
        <w:rPr>
          <w:rFonts w:ascii="Times New Roman" w:hAnsi="Times New Roman"/>
          <w:b/>
          <w:sz w:val="24"/>
          <w:szCs w:val="24"/>
          <w:u w:val="single"/>
          <w:lang w:val="pl-PL"/>
        </w:rPr>
        <w:t xml:space="preserve">Redni broj iz Plana javnih nabavki: </w:t>
      </w:r>
      <w:r w:rsidR="008F2451">
        <w:rPr>
          <w:rFonts w:ascii="Times New Roman" w:hAnsi="Times New Roman"/>
          <w:b/>
          <w:sz w:val="24"/>
          <w:szCs w:val="24"/>
          <w:u w:val="single"/>
          <w:lang w:val="pl-PL"/>
        </w:rPr>
        <w:t>53</w:t>
      </w:r>
    </w:p>
    <w:p w:rsidR="008D723D" w:rsidRDefault="008D723D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</w:p>
    <w:p w:rsidR="00DA1A2D" w:rsidRDefault="008D723D" w:rsidP="008D723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sz w:val="24"/>
          <w:szCs w:val="24"/>
          <w:lang w:val="it-IT"/>
        </w:rPr>
        <w:t>Dje</w:t>
      </w:r>
      <w:r w:rsidR="00DA1A2D" w:rsidRPr="009E6FA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lovodni br. </w:t>
      </w:r>
      <w:r w:rsidR="00A678C8">
        <w:rPr>
          <w:rFonts w:ascii="Times New Roman" w:eastAsia="Calibri" w:hAnsi="Times New Roman" w:cs="Times New Roman"/>
          <w:sz w:val="24"/>
          <w:szCs w:val="24"/>
          <w:lang w:val="it-IT"/>
        </w:rPr>
        <w:t>01-1799/1</w:t>
      </w:r>
    </w:p>
    <w:p w:rsidR="00DA1A2D" w:rsidRDefault="00DA1A2D" w:rsidP="008D723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sz w:val="24"/>
          <w:szCs w:val="24"/>
          <w:lang w:val="it-IT"/>
        </w:rPr>
        <w:t>Podgorica,</w:t>
      </w:r>
      <w:r w:rsidR="00E7566A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</w:t>
      </w:r>
      <w:r w:rsidR="008F2451">
        <w:rPr>
          <w:rFonts w:ascii="Times New Roman" w:eastAsia="Calibri" w:hAnsi="Times New Roman" w:cs="Times New Roman"/>
          <w:sz w:val="24"/>
          <w:szCs w:val="24"/>
          <w:lang w:val="it-IT"/>
        </w:rPr>
        <w:t>19.03</w:t>
      </w:r>
      <w:r w:rsidRPr="00960962">
        <w:rPr>
          <w:rFonts w:ascii="Times New Roman" w:eastAsia="Calibri" w:hAnsi="Times New Roman" w:cs="Times New Roman"/>
          <w:sz w:val="24"/>
          <w:szCs w:val="24"/>
          <w:lang w:val="it-IT"/>
        </w:rPr>
        <w:t>.201</w:t>
      </w:r>
      <w:r w:rsidR="008F2451">
        <w:rPr>
          <w:rFonts w:ascii="Times New Roman" w:eastAsia="Calibri" w:hAnsi="Times New Roman" w:cs="Times New Roman"/>
          <w:sz w:val="24"/>
          <w:szCs w:val="24"/>
          <w:lang w:val="it-IT"/>
        </w:rPr>
        <w:t>9</w:t>
      </w:r>
      <w:r w:rsidRPr="00960962">
        <w:rPr>
          <w:rFonts w:ascii="Times New Roman" w:eastAsia="Calibri" w:hAnsi="Times New Roman" w:cs="Times New Roman"/>
          <w:sz w:val="24"/>
          <w:szCs w:val="24"/>
          <w:lang w:val="it-IT"/>
        </w:rPr>
        <w:t>.godine</w:t>
      </w:r>
    </w:p>
    <w:p w:rsidR="008D723D" w:rsidRPr="00C13F89" w:rsidRDefault="008D723D" w:rsidP="008D723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:rsidR="00DA1A2D" w:rsidRDefault="00DA1A2D" w:rsidP="00C13F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8533AA">
        <w:rPr>
          <w:rFonts w:ascii="Times New Roman" w:eastAsia="Calibri" w:hAnsi="Times New Roman" w:cs="Times New Roman"/>
          <w:sz w:val="24"/>
          <w:szCs w:val="24"/>
          <w:lang w:val="it-IT"/>
        </w:rPr>
        <w:t>Na onovu člana 54 stav 1</w:t>
      </w:r>
      <w:r w:rsidRPr="008533AA">
        <w:rPr>
          <w:rFonts w:ascii="Times New Roman" w:eastAsia="Calibri" w:hAnsi="Times New Roman" w:cs="Times New Roman"/>
          <w:color w:val="000000"/>
          <w:sz w:val="24"/>
          <w:szCs w:val="24"/>
          <w:lang w:val="pl-PL"/>
        </w:rPr>
        <w:t xml:space="preserve"> a u vezi sa članom 55 stav 1 i stav 3 </w:t>
      </w:r>
      <w:r w:rsidRPr="008533AA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Zakona o javnim nabavkama  </w:t>
      </w:r>
      <w:r w:rsidRPr="008533AA">
        <w:rPr>
          <w:rFonts w:ascii="Times New Roman" w:eastAsia="Calibri" w:hAnsi="Times New Roman" w:cs="Times New Roman"/>
          <w:sz w:val="24"/>
          <w:szCs w:val="24"/>
          <w:lang w:val="sr-Latn-CS"/>
        </w:rPr>
        <w:t>(„Službeni list CG</w:t>
      </w:r>
      <w:r w:rsidRPr="008533AA">
        <w:rPr>
          <w:rFonts w:ascii="Times New Roman" w:eastAsia="Calibri" w:hAnsi="Times New Roman" w:cs="Times New Roman"/>
          <w:sz w:val="24"/>
          <w:szCs w:val="24"/>
        </w:rPr>
        <w:t>.</w:t>
      </w:r>
      <w:r w:rsidRPr="008533AA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“, br. </w:t>
      </w:r>
      <w:r w:rsidRPr="008533AA">
        <w:rPr>
          <w:rFonts w:ascii="Times New Roman" w:eastAsia="Calibri" w:hAnsi="Times New Roman" w:cs="Times New Roman"/>
          <w:sz w:val="24"/>
          <w:szCs w:val="24"/>
          <w:lang w:val="it-IT"/>
        </w:rPr>
        <w:t>42/11, 57/14, 28/15 i 042/17</w:t>
      </w:r>
      <w:r w:rsidRPr="008533AA">
        <w:rPr>
          <w:rFonts w:ascii="Times New Roman" w:eastAsia="Calibri" w:hAnsi="Times New Roman" w:cs="Times New Roman"/>
          <w:color w:val="000000"/>
          <w:sz w:val="24"/>
          <w:szCs w:val="24"/>
          <w:lang w:val="pl-PL"/>
        </w:rPr>
        <w:t xml:space="preserve">), Komisija za otvaranje i vrednovanje ponuda </w:t>
      </w:r>
      <w:r w:rsidR="008F2451">
        <w:rPr>
          <w:rFonts w:ascii="Times New Roman" w:eastAsia="Calibri" w:hAnsi="Times New Roman" w:cs="Times New Roman"/>
          <w:sz w:val="24"/>
          <w:szCs w:val="24"/>
          <w:lang w:val="pl-PL"/>
        </w:rPr>
        <w:t>Uprave</w:t>
      </w:r>
      <w:r w:rsidRPr="008533AA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javnih radova</w:t>
      </w:r>
      <w:r w:rsidRPr="008533AA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, </w:t>
      </w:r>
      <w:r w:rsidRPr="008533AA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objavljuje na Portalu javnih nabavki           </w:t>
      </w:r>
    </w:p>
    <w:p w:rsidR="008F2451" w:rsidRPr="008533AA" w:rsidRDefault="008F2451" w:rsidP="00C13F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:rsidR="00DA1A2D" w:rsidRPr="008533AA" w:rsidRDefault="00680044" w:rsidP="00DA1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IZMJENA</w:t>
      </w:r>
      <w:r w:rsidR="00DA1A2D"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BR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.</w:t>
      </w:r>
      <w:r w:rsidR="00DA1A2D"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</w:t>
      </w:r>
      <w:r w:rsidR="00715907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1</w:t>
      </w:r>
    </w:p>
    <w:p w:rsidR="00DA1A2D" w:rsidRPr="008533AA" w:rsidRDefault="00DA1A2D" w:rsidP="00DA1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TENDERSKE DOKUMENTACIJE</w:t>
      </w:r>
      <w:r w:rsidR="00680044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BROJ:</w:t>
      </w:r>
      <w:r w:rsidR="00D9349E" w:rsidRPr="00D9349E">
        <w:t xml:space="preserve"> </w:t>
      </w:r>
      <w:r w:rsidR="00D9349E" w:rsidRPr="00D9349E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0</w:t>
      </w:r>
      <w:r w:rsidR="00E7566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4</w:t>
      </w:r>
      <w:r w:rsidR="00D9349E" w:rsidRPr="00D9349E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-</w:t>
      </w:r>
      <w:r w:rsidR="008F2451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5</w:t>
      </w:r>
      <w:r w:rsidR="00D9349E" w:rsidRPr="00D9349E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/1</w:t>
      </w:r>
      <w:r w:rsidR="008F2451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9</w:t>
      </w:r>
    </w:p>
    <w:p w:rsidR="00DA1A2D" w:rsidRPr="00E7566A" w:rsidRDefault="00DA1A2D" w:rsidP="00DA1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BA"/>
        </w:rPr>
      </w:pPr>
      <w:r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</w:t>
      </w:r>
      <w:r w:rsidR="007C66AC"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ZA </w:t>
      </w:r>
      <w:r w:rsidR="00715907" w:rsidRPr="00715907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</w:t>
      </w:r>
      <w:r w:rsidR="008F2451">
        <w:rPr>
          <w:rFonts w:ascii="Times New Roman" w:eastAsia="Calibri" w:hAnsi="Times New Roman" w:cs="Times New Roman"/>
          <w:b/>
          <w:bCs/>
          <w:sz w:val="24"/>
          <w:szCs w:val="24"/>
          <w:lang w:val="sr-Latn-BA"/>
        </w:rPr>
        <w:t>REKONSTRUKCIJU LOKALNOG PUTA ROŽAJE-ŠTEDIM U ROŽAJAMA (V FAZA)</w:t>
      </w:r>
    </w:p>
    <w:p w:rsidR="00B9484C" w:rsidRPr="008533AA" w:rsidRDefault="00B9484C" w:rsidP="00B948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:rsidR="00E7566A" w:rsidRPr="00F42D46" w:rsidRDefault="00E7566A" w:rsidP="00E756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F42D46">
        <w:rPr>
          <w:rFonts w:ascii="Times New Roman" w:hAnsi="Times New Roman" w:cs="Times New Roman"/>
          <w:sz w:val="24"/>
          <w:szCs w:val="24"/>
          <w:lang w:val="pl-PL"/>
        </w:rPr>
        <w:t xml:space="preserve">Vrši se izmjena Tendereske dokumentacije, objavljene na Portalu javnih nabavki dana </w:t>
      </w:r>
      <w:r w:rsidR="008F2451">
        <w:rPr>
          <w:rFonts w:ascii="Times New Roman" w:hAnsi="Times New Roman" w:cs="Times New Roman"/>
          <w:sz w:val="24"/>
          <w:szCs w:val="24"/>
          <w:lang w:val="pl-PL"/>
        </w:rPr>
        <w:t>14</w:t>
      </w:r>
      <w:r w:rsidRPr="00F42D46">
        <w:rPr>
          <w:rFonts w:ascii="Times New Roman" w:hAnsi="Times New Roman" w:cs="Times New Roman"/>
          <w:sz w:val="24"/>
          <w:szCs w:val="24"/>
          <w:lang w:val="pl-PL"/>
        </w:rPr>
        <w:t>.1</w:t>
      </w:r>
      <w:r>
        <w:rPr>
          <w:rFonts w:ascii="Times New Roman" w:hAnsi="Times New Roman" w:cs="Times New Roman"/>
          <w:sz w:val="24"/>
          <w:szCs w:val="24"/>
          <w:lang w:val="pl-PL"/>
        </w:rPr>
        <w:t>2</w:t>
      </w:r>
      <w:r w:rsidRPr="00F42D46">
        <w:rPr>
          <w:rFonts w:ascii="Times New Roman" w:hAnsi="Times New Roman" w:cs="Times New Roman"/>
          <w:sz w:val="24"/>
          <w:szCs w:val="24"/>
          <w:lang w:val="pl-PL"/>
        </w:rPr>
        <w:t>.201</w:t>
      </w:r>
      <w:r w:rsidR="006E0088">
        <w:rPr>
          <w:rFonts w:ascii="Times New Roman" w:hAnsi="Times New Roman" w:cs="Times New Roman"/>
          <w:sz w:val="24"/>
          <w:szCs w:val="24"/>
          <w:lang w:val="pl-PL"/>
        </w:rPr>
        <w:t>9.godine, na način</w:t>
      </w:r>
      <w:r w:rsidRPr="00F42D46">
        <w:rPr>
          <w:rFonts w:ascii="Times New Roman" w:eastAsia="Calibri" w:hAnsi="Times New Roman" w:cs="Times New Roman"/>
          <w:sz w:val="24"/>
          <w:szCs w:val="24"/>
          <w:lang w:val="pl-PL"/>
        </w:rPr>
        <w:t>:</w:t>
      </w:r>
    </w:p>
    <w:p w:rsidR="008F2451" w:rsidRPr="008C341E" w:rsidRDefault="008F2451" w:rsidP="00770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451" w:rsidRDefault="008F2451" w:rsidP="008F24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Mijenja se: </w:t>
      </w:r>
    </w:p>
    <w:p w:rsidR="00770AA1" w:rsidRDefault="00770AA1" w:rsidP="008F24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</w:p>
    <w:p w:rsidR="00770AA1" w:rsidRPr="008C341E" w:rsidRDefault="00770AA1" w:rsidP="00770AA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color w:val="000000"/>
          <w:sz w:val="24"/>
          <w:szCs w:val="24"/>
        </w:rPr>
      </w:pPr>
      <w:bookmarkStart w:id="1" w:name="_Toc532460137"/>
      <w:bookmarkStart w:id="2" w:name="_Toc3454627"/>
      <w:r w:rsidRPr="008C341E">
        <w:rPr>
          <w:rFonts w:ascii="Times New Roman" w:eastAsia="PMingLiU" w:hAnsi="Times New Roman" w:cs="Times New Roman"/>
          <w:b/>
          <w:bCs/>
          <w:color w:val="000000"/>
          <w:sz w:val="24"/>
          <w:szCs w:val="24"/>
        </w:rPr>
        <w:t>TEHNIČKE KARAKTERISTIKE ILI SPECIFIKACIJE PREDMETA JAVNE NABAVKE, ODNOSNO PREDMJER RADOVA</w:t>
      </w:r>
      <w:bookmarkEnd w:id="1"/>
      <w:bookmarkEnd w:id="2"/>
    </w:p>
    <w:p w:rsidR="008F2451" w:rsidRDefault="008F2451" w:rsidP="008F24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"/>
        <w:gridCol w:w="3931"/>
        <w:gridCol w:w="976"/>
        <w:gridCol w:w="1940"/>
        <w:gridCol w:w="1260"/>
      </w:tblGrid>
      <w:tr w:rsidR="008F2451" w:rsidRPr="00884C4E" w:rsidTr="008F2451">
        <w:trPr>
          <w:trHeight w:val="375"/>
        </w:trPr>
        <w:tc>
          <w:tcPr>
            <w:tcW w:w="9380" w:type="dxa"/>
            <w:gridSpan w:val="5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3" w:name="RANGE!A1:E93"/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Rekonstrukcija  puta Rožaje – Štedim, V faza</w:t>
            </w:r>
            <w:bookmarkEnd w:id="3"/>
          </w:p>
        </w:tc>
      </w:tr>
      <w:tr w:rsidR="008F2451" w:rsidRPr="00884C4E" w:rsidTr="008F2451">
        <w:trPr>
          <w:trHeight w:val="78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r.b.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predmeta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jedinica mjere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količina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jedinična cijena bez pdv-a </w:t>
            </w:r>
          </w:p>
        </w:tc>
      </w:tr>
      <w:tr w:rsidR="008F2451" w:rsidRPr="00884C4E" w:rsidTr="008F2451">
        <w:trPr>
          <w:trHeight w:val="27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SAOBRAĆAJ       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Pripremni radovi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76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Geodetsko obilježavanje saobraćajnih površina, elementarne i detaljne tačke situacionog plana i visinske kote (1,1 km)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pauš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76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Odstranjivanje grmlja i drveća sa vađenjem korjenja i sa utovarom i odvozom na deponiju koju odredi investitor, STD 10 km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km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 pripremni radovi: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Donji stroj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27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Mašinski iskop u širokom otkopu na trasi u materijalu III i IV  kategorije, do potrebne kote,sa utovarom i odvozom na deponiju koju odredi investitor, STD 10 km. Obračun iskopa je u sraslom stanju.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m3</w:t>
            </w:r>
          </w:p>
        </w:tc>
        <w:tc>
          <w:tcPr>
            <w:tcW w:w="1940" w:type="dxa"/>
            <w:noWrap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35991,07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02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Izrada nasipa od materijala iz pozajmišta kojeg obezbjeđuje Izvođač radova, kvaliteta prema tehničkim uslovima izvođenja iz tehničke dokumentacije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22.425,53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8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1.2.3.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Obrada podtla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7.587,53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 donji stroj :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Gornji stroj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02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Izrada mehanički stabilizovanog donjeg nosećeg sloja od drobljenog kamenog materijala, d = 35 cm. Materijal je iz pozajmišta kojeg obezbjeđuje izvođač radova.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2.344,25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1.3.2.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Izrada betonskih rigola širine 75 cm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1.100,00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76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1.3.3,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Izrada mehanički stabilizovanog sloja od  drobljenog materijala granulacije 0+31,5mm i debljine d=15cm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1.800,00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78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1.3.4.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Izrada gornjeg nosećeg sloja od bitumiziranog drobljenog agregata(BNS22)debljine d=6cm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m2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12.000,00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 gornji stroj: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451" w:rsidRPr="00884C4E" w:rsidTr="008F2451">
        <w:trPr>
          <w:trHeight w:val="27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 saobraćaj: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HIDROTEHNIČKE INSTALACIJE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51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Izrada rigole i zemljani radovi za betonske kanale obrađeni su fazom saobraćaja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Drenaža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2.1.1.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Zemljani radovi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27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2.1.1.1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Ručni i mašinski iskop rova  u zemljištu III, IV i V kategorije  za polaganje drenažnih cijevi za odvođenje atmosferskih ocjednih i podzemnih voda. Obračun po m³ iskopa prema dokaznicama i detalju iz projekta.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02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2.1.1.2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Nasipanje šljunka granulacije d32,  10 cm ispod, oko i iznad drenažnih cijevi Ø200 prema detalju iz projekta. Obračun po m³ ugrađenog šljunka.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02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2.1.1.3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Nasipanje tucanika debljine 10 cm u drenažni rov iznad ugrađenog sloja šljunka prema detalju iz projekta. Obračun po m³ ugrađenog tucanika.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02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2.1.1.4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Nasipanje sitnog pijeska debljine 10 cm u drenažni rov iznad ugrađenog sloja tucanika prema detalju iz projekta. Obračun po m³ ugrađenog sitnog pijeska.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76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2.1.1.5.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Odstranjivanje zemlje iz iskopa. Zemlju transportovati na deponiju udaljenosti do 5 km koju odredi Investitor. Obračun po m³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 zemljani radovi :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2.1.2.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Montažni radovi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53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2.1.2.1.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Nabavka, transport i montaža fleksibilnih  kanalizacionih perforiranih cijevi  zajedno sa materijalom za spajanje. Postaviti samo ispravne cijevi koji imaju ateste. Obračun po m' cijevi.                                                                                               Ø200mm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1150,00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 montažni radovi :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2.1.3.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Armirano betonski radovi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02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2.1.3.1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Izrada armirano betonskih ispusta za drenažne cijevi  i rigole prema detalju iz projekta sa utroškom betona 1.45m³/kom i armature 65 kg/m³ betona. Obračun po kom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Ukupno armirano betonski radovi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Ukupno drenaža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Armirano betonski kanal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2.2.1.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Armirano betonski radovi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78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2.2.1.1.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Izrada armirano betonskih kanala trapeznog oblika spoljnih dimenzija 192x65x62 cm (unutrašnjih dimenzija 150x50x50 cm) za odvodnjavanje, MB30 u potrebnoj oplati sa izradom oblika prema projektu, sa utroškom betona 0.33m³/m' i armature 65 kg/m³. Obračun po m3 postavljenog kanala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Ukupno armirano betonski radovi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 armirano betonski kanal :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Propusti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Zemljani radovi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02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2.3.1.1.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Ručni i mašinski iskop rova za cijevne propuste i ulaznu glavu propusta u zemljištu III, IV i V kategorije. Obračun po m³ iskopa prema dokaznicama i detalju iz projekta.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1026,47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53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2.3.1.2.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Izrada podloge od šljunka visine 15cm na cijeloj širini dna rova propusta prema detaljima iz projekta. U cijenu je uključena nabavka, utovar, svi prevozi i prenosi, istovar, ugradnja, razastiranje i nabijanje šljunka. Obračun po m³ ugrađenog šljunka.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38,05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53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2.3.1.3.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Oblaganje dna odvodnog kanala na izlivu propusta lomljenim kamenom u suvo složenom debljine 25cm. U cijenu je uključena nabavka, prevoz i ugradnja materijala.                                    Obračun po m² ugrađenog lomljenog kamena (6m²/propustu). 12x6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29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2.3.1.4.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Zatrpavanje rova propusta materijalom iz pozajmišta, u slojevima visine do 30 cm iznad cijevi sa najvećim zrnom do 8 mm i  sa pažljivim zbijanjem do tražene zbijenosti. U cijenu je uključena nabavka dovoz i zatrpavanje materijalom iz pozajmišta, oprezno zbijanje sredstvima za sabijanje tla kako ne bi došlo do oštećenja cijevi. Obračun po m³ ugrađenog materijala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750,125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76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2.3.1.5.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Odvoz materijala iz iskopa i odlaganje na deponiji udaljenosti do 5 km koju odredi Investitor. Obračun po m³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1026,47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 zemljani radovi :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2.3.2.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Armirano betonski radovi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02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2.3.2.1.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Izrada armirano betonskih cijevi Ø1000 MB40, dužine 1m, rad na ugradnji  i spajanju i sav ostali rad poteban za potpuno dovršenje stavke. Obračun po kom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76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2.3.2.2.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Izrada obloge cijevi i temelja od betona MB30 u svemu prema detaljima iz projekta. Obračun je po m³ ugrađenog betona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27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2.3.2.3.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Betoniranje ulazne glave propusta betonom MB30 sa utroškom armature od 65 kg/m³. U cijenu je uključena nabavka betona, svi prevozi i prenosi, montaža i demontaža oplate, ugradnja i njega betona. Obračun se vrši po m³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Ukupno armirano betonski radovi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 Propusti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2.3.3.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Zemljani kanali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102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2.3.3.1.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Ručni iskop zemjanih kanala trapeznog oblika širine u dnu 50 cm sa kosinom 1:1.5 visine 30cm (0.285m³/m') radi usmjeravanje vode od  propusta do propusta. Obračun po m'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Ukupno zemljani kanali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2.3.4.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Žablji poklopci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51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2.3.4.1.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Nabavka i ugradnja PVC žabljeg poklopca prečnika 200 mm na ispustnim objektima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Ukupno žablji poklopci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7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 hidrotehničke instalacije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451" w:rsidRPr="00884C4E" w:rsidTr="008F2451">
        <w:trPr>
          <w:trHeight w:val="27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KONSTRUKCIJA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51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Napomena: Svi zemljani radovi su dati u projektu saobraćajnice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Betonski radovi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76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Betoniranje potpornog zida Z-2 i ploča propusta betonom MB 30. U cijenu sav potreban rad i materijal, kao i potrebne skele i oplate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m3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1.154,50</w:t>
            </w:r>
          </w:p>
        </w:tc>
        <w:tc>
          <w:tcPr>
            <w:tcW w:w="1260" w:type="dxa"/>
            <w:noWrap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51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3.1.2.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Izrada sloja betona za izravnanje ispod temelja debljine d=10 cm, beton MB 15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m2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</w:t>
            </w:r>
          </w:p>
        </w:tc>
        <w:tc>
          <w:tcPr>
            <w:tcW w:w="1260" w:type="dxa"/>
            <w:noWrap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Ukupno betonski radovi: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Armirački radovi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51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Armatura, nabavka, isporuka i ugradnja za AB zid i pločasti propust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kg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143.334,00</w:t>
            </w:r>
          </w:p>
        </w:tc>
        <w:tc>
          <w:tcPr>
            <w:tcW w:w="1260" w:type="dxa"/>
            <w:noWrap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7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 konstrukcija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7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OSTALI RADOVI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Zaštitna odbojna ograda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Zaštitna odbojna ograda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51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Početni kosi elemenat odbojne ograde dužine 4 m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51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Završni kosi elemenat odbojne ograde dužine 4 m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51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Snjegomarkeri u počecima i krajevima odbojne ograde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76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Izrada zaštitne čelične mreže u svemu prema propisima za ovu vrstu pozicija. Obračun po m2.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m2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7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Ukupno ostali radovi </w:t>
            </w: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7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451" w:rsidRPr="00884C4E" w:rsidTr="008F2451">
        <w:trPr>
          <w:trHeight w:val="30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0" w:type="dxa"/>
            <w:gridSpan w:val="3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REKAPITULACIJA: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60" w:type="dxa"/>
            <w:gridSpan w:val="3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SAOBRAĆAJ        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60" w:type="dxa"/>
            <w:gridSpan w:val="3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HIDROTEHNIČKE INSTALACIJE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7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60" w:type="dxa"/>
            <w:gridSpan w:val="3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KONSTRUKCIJA.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60" w:type="dxa"/>
            <w:gridSpan w:val="3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UKUPNO BEZ PDVa 21%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55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60" w:type="dxa"/>
            <w:gridSpan w:val="3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PDV 21%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2451" w:rsidRPr="00884C4E" w:rsidTr="008F2451">
        <w:trPr>
          <w:trHeight w:val="270"/>
        </w:trPr>
        <w:tc>
          <w:tcPr>
            <w:tcW w:w="9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60" w:type="dxa"/>
            <w:gridSpan w:val="3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UKUPNO SA PDVom 21%</w:t>
            </w:r>
          </w:p>
        </w:tc>
        <w:tc>
          <w:tcPr>
            <w:tcW w:w="1260" w:type="dxa"/>
            <w:hideMark/>
          </w:tcPr>
          <w:p w:rsidR="008F2451" w:rsidRPr="00884C4E" w:rsidRDefault="008F2451" w:rsidP="008F24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8F2451" w:rsidRDefault="008F245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770AA1" w:rsidRDefault="00770AA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770AA1" w:rsidRDefault="00770AA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770AA1" w:rsidRDefault="00770AA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770AA1" w:rsidRDefault="008F245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lastRenderedPageBreak/>
        <w:t>I glasi:</w:t>
      </w:r>
    </w:p>
    <w:p w:rsidR="00770AA1" w:rsidRDefault="00770AA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770AA1" w:rsidRPr="008C341E" w:rsidRDefault="00770AA1" w:rsidP="00770AA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color w:val="000000"/>
          <w:sz w:val="24"/>
          <w:szCs w:val="24"/>
        </w:rPr>
      </w:pPr>
      <w:r w:rsidRPr="008C341E">
        <w:rPr>
          <w:rFonts w:ascii="Times New Roman" w:eastAsia="PMingLiU" w:hAnsi="Times New Roman" w:cs="Times New Roman"/>
          <w:b/>
          <w:bCs/>
          <w:color w:val="000000"/>
          <w:sz w:val="24"/>
          <w:szCs w:val="24"/>
        </w:rPr>
        <w:t>PREDMJER RADOVA</w:t>
      </w:r>
    </w:p>
    <w:p w:rsidR="008F2451" w:rsidRDefault="008F245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5"/>
        <w:gridCol w:w="3351"/>
        <w:gridCol w:w="1707"/>
        <w:gridCol w:w="1099"/>
        <w:gridCol w:w="1940"/>
      </w:tblGrid>
      <w:tr w:rsidR="008F2451" w:rsidRPr="008F2451" w:rsidTr="008F2451">
        <w:trPr>
          <w:trHeight w:val="241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R.B.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predmeta nabavke, odnosno dijela predmeta nabavke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Bitne karakteristike predmeta nabavke u pogledu kvaliteta, performansi i/ili dimenzija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Jedinica mjere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</w:tr>
      <w:tr w:rsidR="008F2451" w:rsidRPr="008F2451" w:rsidTr="008F2451">
        <w:trPr>
          <w:trHeight w:val="765"/>
        </w:trPr>
        <w:tc>
          <w:tcPr>
            <w:tcW w:w="9840" w:type="dxa"/>
            <w:gridSpan w:val="5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Rekonstrukcija lokalnog puta Rožaje – Štedim, V faza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SAOBRAĆAJ       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Pripremni radovi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76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Geodetsko obilježavanje saobraćajnih površina, elementarne i detaljne tačke situacionog plana i visinske kote (1,1 km)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pauš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8F2451" w:rsidRPr="008F2451" w:rsidTr="008F2451">
        <w:trPr>
          <w:trHeight w:val="76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Odstranjivanje grmlja i drveća sa vađenjem korjenja i sa utovarom i odvozom na deponiju koju odredi investitor, STD 10 km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pripremni radovi: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Donji stroj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127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 xml:space="preserve">Mašinski iskop u širokom otkopu na trasi u materijalu III i IV  kategorije, do potrebne kote,sa utovarom i odvozom na deponiju koju odredi investitor, STD 10 km. Obračun iskopa je u sraslom stanju.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940" w:type="dxa"/>
            <w:noWrap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35991,07</w:t>
            </w:r>
          </w:p>
        </w:tc>
      </w:tr>
      <w:tr w:rsidR="008F2451" w:rsidRPr="008F2451" w:rsidTr="008F2451">
        <w:trPr>
          <w:trHeight w:val="102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Izrada nasipa od materijala iz pozajmišta kojeg obezbjeđuje Izvođač radova, kvaliteta prema tehničkim uslovima izvođenja iz tehničke dokumentacije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22.425,53</w:t>
            </w:r>
          </w:p>
        </w:tc>
      </w:tr>
      <w:tr w:rsidR="008F2451" w:rsidRPr="008F2451" w:rsidTr="008F2451">
        <w:trPr>
          <w:trHeight w:val="28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Obrada podtla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7.587,53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donji stroj :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Gornji stroj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102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 xml:space="preserve">Izrada mehanički stabilizovanog donjeg nosećeg sloja od drobljenog kamenog materijala, d = 35 cm. Materijal </w:t>
            </w:r>
            <w:r w:rsidRPr="008F2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je iz pozajmišta kojeg obezbjeđuje izvođač radova.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2.344,25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Izrada betonskih rigola širine 75 cm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1.100,00</w:t>
            </w:r>
          </w:p>
        </w:tc>
      </w:tr>
      <w:tr w:rsidR="008F2451" w:rsidRPr="008F2451" w:rsidTr="008F2451">
        <w:trPr>
          <w:trHeight w:val="76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1.3.3,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Izrada mehanički stabilizovanog sloja od  drobljenog materijala granulacije 0+31,5mm i debljine d=15cm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1.800,00</w:t>
            </w:r>
          </w:p>
        </w:tc>
      </w:tr>
      <w:tr w:rsidR="008F2451" w:rsidRPr="008F2451" w:rsidTr="008F2451">
        <w:trPr>
          <w:trHeight w:val="78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1.3.4.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Izrada gornjeg nosećeg sloja od bitumiziranog drobljenog agregata(BNS22)debljine d=6cm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m2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12.000,00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gornji stroj: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451" w:rsidRPr="008F2451" w:rsidTr="008F2451">
        <w:trPr>
          <w:trHeight w:val="27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saobraćaj: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HIDROTEHNIČKE INSTALACIJE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51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Izrada rigole i zemljani radovi za betonske kanale obrađeni su fazom saobraćaja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Drenaža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Zemljani radovi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127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2.1.1.1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Ručni i mašinski iskop rova  u zemljištu III, IV i V kategorije  za polaganje drenažnih cijevi za odvođenje atmosferskih ocjednih i podzemnih voda. Obračun po m³ iskopa prema dokaznicama i detalju iz projekta.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</w:tr>
      <w:tr w:rsidR="008F2451" w:rsidRPr="008F2451" w:rsidTr="008F2451">
        <w:trPr>
          <w:trHeight w:val="102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2.1.1.2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Nasipanje šljunka granulacije d=32mm , 10 cm ispod, oko i iznad drenažnih cijevi Ø200 prema detalju iz projekta. Obračun po m³ ugrađenog šljunka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264,00</w:t>
            </w:r>
          </w:p>
        </w:tc>
      </w:tr>
      <w:tr w:rsidR="008F2451" w:rsidRPr="008F2451" w:rsidTr="008F2451">
        <w:trPr>
          <w:trHeight w:val="102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2.1.1.3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Nasipanje tucanika debljine 10 cm u drenažni rov iznad ugrađenog sloja šljunka prema detalju iz projekta. Obračun po m³ ugrađenog tucanika.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132,00</w:t>
            </w:r>
          </w:p>
        </w:tc>
      </w:tr>
      <w:tr w:rsidR="008F2451" w:rsidRPr="008F2451" w:rsidTr="008F2451">
        <w:trPr>
          <w:trHeight w:val="102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2.1.1.4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Nasipanje sitnog pijeska debljine 10 cm u drenažni rov iznad ugrađenog sloja tucanika prema detalju iz projekta. Obračun po m³ ugrađenog sitnog pijeska.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8F2451" w:rsidRPr="008F2451" w:rsidTr="008F2451">
        <w:trPr>
          <w:trHeight w:val="76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2.1.1.5.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Odstranjivanje zemlje iz iskopa. Zemlju transportovati na deponiju udaljenosti do 10 km koju odredi Investitor. Obračun po m³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zemljani radovi :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2.1.2.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Montažni radovi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153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2.1.2.1.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Nabavka, transport i montaža fleksibilnih  kanalizacionih perforiranih cijevi  zajedno sa materijalom za spajanje. Postaviti samo ispravne cijevi koji imaju ateste. Obračun po m' cijevi.                                                                                               Ø200mm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1150,00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montažni radovi :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2.1.3.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Armirano betonski radovi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102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2.1.3.1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Izrada armirano betonskih ispusta za drenažne cijevi  i rigole prema detalju iz projekta sa utroškom betona 1.45m³/kom i armature 65 kg/m³ betona. Obračun po kom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armirano betonski radovi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drenaža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Armirano betonski kanal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Armirano betonski radovi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178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2.2.1.1.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Izrada armirano betonskih kanala trapeznog oblika spoljnih dimenzija 192x65x62 cm (unutrašnjih dimenzija 150x50x50 cm) za odvodnjavanje, MB30 u potrebnoj oplati sa izradom oblika prema projektu, sa utroškom betona 0.33m³/m' i armature 65 kg/m³. Obračun po m3 postavljenog kanala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armirano betonski radovi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armirano betonski kanal :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Propusti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2.3.1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Zemljani radovi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102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2.3.1.1.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 xml:space="preserve">Ručni i mašinski iskop rova za cijevne propuste i ulaznu glavu propusta u zemljištu III, IV i V kategorije. Obračun po m³ </w:t>
            </w:r>
            <w:r w:rsidRPr="008F2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iskopa prema dokaznicama i detalju iz projekta.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1026,47</w:t>
            </w:r>
          </w:p>
        </w:tc>
      </w:tr>
      <w:tr w:rsidR="008F2451" w:rsidRPr="008F2451" w:rsidTr="008F2451">
        <w:trPr>
          <w:trHeight w:val="153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2.3.1.2.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Izrada podloge od šljunka visine 15cm na cijeloj širini dna rova propusta prema detaljima iz projekta. U cijenu je uključena nabavka, utovar, svi prevozi i prenosi, istovar, ugradnja, razastiranje i nabijanje šljunka. Obračun po m³ ugrađenog šljunka.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38,05</w:t>
            </w:r>
          </w:p>
        </w:tc>
      </w:tr>
      <w:tr w:rsidR="008F2451" w:rsidRPr="008F2451" w:rsidTr="008F2451">
        <w:trPr>
          <w:trHeight w:val="153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2.3.1.3.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 xml:space="preserve">Oblaganje dna odvodnog kanala na izlivu propusta lomljenim kamenom u suvo složenom debljine 25cm. U cijenu je uključena nabavka, prevoz i ugradnja materijala.                                    Obračun po m² ugrađenog lomljenog kamena (6m²/propustu).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8F2451" w:rsidRPr="008F2451" w:rsidTr="008F2451">
        <w:trPr>
          <w:trHeight w:val="229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2.3.1.4.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 xml:space="preserve">Zatrpavanje rova propusta materijalom iz pozajmišta, u slojevima visine do 30 cm iznad cijevi sa najvećim zrnom do 8 mm i  sa pažljivim zbijanjem do tražene zbijenosti. U cijenu je uključena nabavka dovoz i zatrpavanje materijalom iz pozajmišta, oprezno zbijanje sredstvima za sabijanje tla kako ne bi došlo do oštećenja cijevi. Obračun po m³ ugrađenog materijala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750,125</w:t>
            </w:r>
          </w:p>
        </w:tc>
      </w:tr>
      <w:tr w:rsidR="008F2451" w:rsidRPr="008F2451" w:rsidTr="008F2451">
        <w:trPr>
          <w:trHeight w:val="76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2.3.1.5.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Odvoz materijala iz iskopa i odlaganje na deponiji udaljenosti do 5 km koju odredi Investitor. Obračun po m³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1026,47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zemljani radovi :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2.3.2.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Armirano betonski radovi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102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2.3.2.1.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Izrada armirano betonskih cijevi Ø1000 MB40, dužine 1m, rad na ugradnji  i spajanju i sav ostali rad poteban za potpuno dovršenje stavke. Obračun po kom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F2451" w:rsidRPr="008F2451" w:rsidTr="008F2451">
        <w:trPr>
          <w:trHeight w:val="76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2.3.2.2.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Izrada obloge cijevi i temelja od betona MB30 u svemu prema detaljima iz projekta. Obračun je po m³ ugrađenog betona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8F2451" w:rsidRPr="008F2451" w:rsidTr="008F2451">
        <w:trPr>
          <w:trHeight w:val="127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2.3.2.3.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Betoniranje ulazne glave propusta betonom MB30 sa utroškom armature od 65 kg/m³. U cijenu je uključena nabavka betona, svi prevozi i prenosi, montaža i demontaža oplate, ugradnja i njega betona. Obračun se vrši po m³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24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armirano betonski radovi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Propusti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2.3.3.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Zemljani kanali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102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2.3.3.1.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Ručni iskop zemjanih kanala trapeznog oblika širine u dnu 50 cm sa kosinom 1:1.5 visine 30cm (0.285m³/m') radi usmjeravanje vode od  propusta do propusta. Obračun po m'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512,00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zemljani kanali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2.3.4.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Žablji poklopci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51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2.3.4.1.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Nabavka i ugradnja PVC žabljeg poklopca prečnika 200 mm na ispustnim objektima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žablji poklopci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7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hidrotehničke instalacije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451" w:rsidRPr="008F2451" w:rsidTr="008F2451">
        <w:trPr>
          <w:trHeight w:val="27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KONSTRUKCIJA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51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Napomena: Svi zemljani radovi su dati u projektu saobraćajnice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Betonski radovi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76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Betoniranje potpornog zida Z-2 i ploča propusta betonom MB 30. U cijenu sav potreban rad i materijal, kao i potrebne skele i oplate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 xml:space="preserve">     m3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1.154,50</w:t>
            </w:r>
          </w:p>
        </w:tc>
      </w:tr>
      <w:tr w:rsidR="008F2451" w:rsidRPr="008F2451" w:rsidTr="008F2451">
        <w:trPr>
          <w:trHeight w:val="51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Izrada sloja betona za izravnanje ispod temelja debljine d=10 cm, beton MB 15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 xml:space="preserve">     m2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 xml:space="preserve">Ukupno betonski radovi: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Armirački radovi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51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Armatura, nabavka, isporuka i ugradnja za AB zid i pločasti propust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 xml:space="preserve">     kg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143.334,00</w:t>
            </w:r>
          </w:p>
        </w:tc>
      </w:tr>
      <w:tr w:rsidR="008F2451" w:rsidRPr="008F2451" w:rsidTr="008F2451">
        <w:trPr>
          <w:trHeight w:val="27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konstrukcija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7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OSTALI RADOVI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Zaštitna odbojna ograda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Zaštitna odbojna ograda  tip-N2W4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8F2451" w:rsidRPr="008F2451" w:rsidTr="008F2451">
        <w:trPr>
          <w:trHeight w:val="51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Početni kosi elemenat odbojne ograde dužine 4 m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8F2451" w:rsidRPr="008F2451" w:rsidTr="008F2451">
        <w:trPr>
          <w:trHeight w:val="51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Završni kosi elemenat odbojne ograde dužine 4 m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8F2451" w:rsidRPr="008F2451" w:rsidTr="008F2451">
        <w:trPr>
          <w:trHeight w:val="51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Snjegomarkeri u počecima i krajevima odbojne ograde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8F2451" w:rsidRPr="008F2451" w:rsidTr="008F2451">
        <w:trPr>
          <w:trHeight w:val="76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Izrada zaštitne čelične mreže ,mreže moraju ispunjavati zahtjeve po EN 10233-3 I EN10244-2. Obračun po m2.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8F2451" w:rsidRPr="008F2451" w:rsidTr="008F2451">
        <w:trPr>
          <w:trHeight w:val="27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ostali radovi </w:t>
            </w: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2451" w:rsidRPr="008F2451" w:rsidTr="008F2451">
        <w:trPr>
          <w:trHeight w:val="27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451" w:rsidRPr="008F2451" w:rsidTr="008F2451">
        <w:trPr>
          <w:trHeight w:val="30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80" w:type="dxa"/>
            <w:gridSpan w:val="4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REKAPITULACIJA: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0" w:type="dxa"/>
            <w:gridSpan w:val="4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 xml:space="preserve">SAOBRAĆAJ        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0" w:type="dxa"/>
            <w:gridSpan w:val="4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HIDROTEHNIČKE INSTALACIJE</w:t>
            </w:r>
          </w:p>
        </w:tc>
      </w:tr>
      <w:tr w:rsidR="008F2451" w:rsidRPr="008F2451" w:rsidTr="008F2451">
        <w:trPr>
          <w:trHeight w:val="27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0" w:type="dxa"/>
            <w:gridSpan w:val="4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KONSTRUKCIJA.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0" w:type="dxa"/>
            <w:gridSpan w:val="4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UKUPNO BEZ PDVa 21%</w:t>
            </w:r>
          </w:p>
        </w:tc>
      </w:tr>
      <w:tr w:rsidR="008F2451" w:rsidRPr="008F2451" w:rsidTr="008F2451">
        <w:trPr>
          <w:trHeight w:val="255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0" w:type="dxa"/>
            <w:gridSpan w:val="4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PDV 21%</w:t>
            </w:r>
          </w:p>
        </w:tc>
      </w:tr>
      <w:tr w:rsidR="008F2451" w:rsidRPr="008F2451" w:rsidTr="008F2451">
        <w:trPr>
          <w:trHeight w:val="270"/>
        </w:trPr>
        <w:tc>
          <w:tcPr>
            <w:tcW w:w="960" w:type="dxa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0" w:type="dxa"/>
            <w:gridSpan w:val="4"/>
            <w:hideMark/>
          </w:tcPr>
          <w:p w:rsidR="008F2451" w:rsidRPr="008F2451" w:rsidRDefault="008F2451" w:rsidP="008F2451">
            <w:pPr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F2451">
              <w:rPr>
                <w:rFonts w:ascii="Times New Roman" w:hAnsi="Times New Roman" w:cs="Times New Roman"/>
                <w:sz w:val="24"/>
                <w:szCs w:val="24"/>
              </w:rPr>
              <w:t>UKUPNO SA PDVom 21%</w:t>
            </w:r>
          </w:p>
        </w:tc>
      </w:tr>
    </w:tbl>
    <w:p w:rsidR="008F2451" w:rsidRDefault="008F245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770AA1" w:rsidRDefault="00770AA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Član 1 Nacrta ugovora o javnoj nabavci:</w:t>
      </w:r>
    </w:p>
    <w:p w:rsidR="00770AA1" w:rsidRDefault="00770AA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770AA1" w:rsidRDefault="00770AA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Mijenja se: </w:t>
      </w:r>
    </w:p>
    <w:p w:rsidR="00770AA1" w:rsidRDefault="00770AA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770AA1" w:rsidRDefault="00770AA1" w:rsidP="00770AA1">
      <w:pPr>
        <w:spacing w:after="0" w:line="240" w:lineRule="auto"/>
        <w:jc w:val="both"/>
      </w:pPr>
      <w:r w:rsidRPr="006315C3">
        <w:rPr>
          <w:rFonts w:ascii="Times New Roman" w:hAnsi="Times New Roman" w:cs="Times New Roman"/>
          <w:sz w:val="24"/>
          <w:szCs w:val="24"/>
          <w:lang w:val="pl-PL"/>
        </w:rPr>
        <w:t>Tenderska dokumentacija za ot</w:t>
      </w:r>
      <w:r>
        <w:rPr>
          <w:rFonts w:ascii="Times New Roman" w:hAnsi="Times New Roman" w:cs="Times New Roman"/>
          <w:sz w:val="24"/>
          <w:szCs w:val="24"/>
          <w:lang w:val="pl-PL"/>
        </w:rPr>
        <w:t>voreni postupak javne nabavke</w:t>
      </w:r>
      <w:r w:rsidRPr="004D022B">
        <w:rPr>
          <w:rFonts w:ascii="Times New Roman" w:hAnsi="Times New Roman" w:cs="Times New Roman"/>
          <w:sz w:val="24"/>
          <w:szCs w:val="24"/>
          <w:lang w:val="pl-PL"/>
        </w:rPr>
        <w:t xml:space="preserve"> za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rekonstrukciju lokalnog puta Rožaje – Štedim u Rožajama (V faza),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</w:t>
      </w:r>
      <w:r w:rsidRPr="004D022B">
        <w:rPr>
          <w:rFonts w:ascii="Times New Roman" w:hAnsi="Times New Roman" w:cs="Times New Roman"/>
          <w:color w:val="000000"/>
          <w:sz w:val="24"/>
          <w:szCs w:val="24"/>
        </w:rPr>
        <w:t xml:space="preserve">roj: </w:t>
      </w:r>
      <w:r>
        <w:rPr>
          <w:rFonts w:ascii="Times New Roman" w:hAnsi="Times New Roman" w:cs="Times New Roman"/>
          <w:color w:val="000000"/>
          <w:sz w:val="24"/>
          <w:szCs w:val="24"/>
        </w:rPr>
        <w:t>04-15/19 od  14</w:t>
      </w:r>
      <w:r w:rsidRPr="00CE3EAA">
        <w:rPr>
          <w:rFonts w:ascii="Times New Roman" w:hAnsi="Times New Roman" w:cs="Times New Roman"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CE3EAA">
        <w:rPr>
          <w:rFonts w:ascii="Times New Roman" w:hAnsi="Times New Roman" w:cs="Times New Roman"/>
          <w:color w:val="000000"/>
          <w:sz w:val="24"/>
          <w:szCs w:val="24"/>
        </w:rPr>
        <w:t>.2019.godine;</w:t>
      </w:r>
      <w:r w:rsidRPr="00873FE6">
        <w:t xml:space="preserve"> </w:t>
      </w:r>
    </w:p>
    <w:p w:rsidR="00770AA1" w:rsidRPr="004D022B" w:rsidRDefault="00770AA1" w:rsidP="00770A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022B">
        <w:rPr>
          <w:rFonts w:ascii="Times New Roman" w:hAnsi="Times New Roman" w:cs="Times New Roman"/>
          <w:color w:val="000000"/>
          <w:sz w:val="24"/>
          <w:szCs w:val="24"/>
        </w:rPr>
        <w:t>Broj i datum odluke o izboru najpovoljnije ponude: _____________________;</w:t>
      </w:r>
    </w:p>
    <w:p w:rsidR="00770AA1" w:rsidRPr="004D022B" w:rsidRDefault="00770AA1" w:rsidP="00770A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022B">
        <w:rPr>
          <w:rFonts w:ascii="Times New Roman" w:hAnsi="Times New Roman" w:cs="Times New Roman"/>
          <w:color w:val="000000"/>
          <w:sz w:val="24"/>
          <w:szCs w:val="24"/>
        </w:rPr>
        <w:t xml:space="preserve">Ponuda ponuđača </w:t>
      </w:r>
      <w:r w:rsidRPr="004D022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 w:rsidRPr="004D022B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(naziv ponuđača)</w:t>
      </w:r>
      <w:r w:rsidRPr="004D022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 w:rsidRPr="004D022B">
        <w:rPr>
          <w:rFonts w:ascii="Times New Roman" w:hAnsi="Times New Roman" w:cs="Times New Roman"/>
          <w:color w:val="000000"/>
          <w:sz w:val="24"/>
          <w:szCs w:val="24"/>
        </w:rPr>
        <w:t xml:space="preserve"> broj ______ od _________________________.</w:t>
      </w:r>
    </w:p>
    <w:p w:rsidR="00770AA1" w:rsidRDefault="00770AA1" w:rsidP="00770AA1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770AA1" w:rsidRDefault="00770AA1" w:rsidP="00770AA1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I glasi:</w:t>
      </w:r>
    </w:p>
    <w:p w:rsidR="00770AA1" w:rsidRDefault="00770AA1" w:rsidP="00770AA1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770AA1" w:rsidRDefault="00770AA1" w:rsidP="00770AA1">
      <w:pPr>
        <w:spacing w:after="0" w:line="240" w:lineRule="auto"/>
        <w:jc w:val="both"/>
      </w:pPr>
      <w:r w:rsidRPr="006315C3">
        <w:rPr>
          <w:rFonts w:ascii="Times New Roman" w:hAnsi="Times New Roman" w:cs="Times New Roman"/>
          <w:sz w:val="24"/>
          <w:szCs w:val="24"/>
          <w:lang w:val="pl-PL"/>
        </w:rPr>
        <w:t>Tenderska dokumentacija za ot</w:t>
      </w:r>
      <w:r>
        <w:rPr>
          <w:rFonts w:ascii="Times New Roman" w:hAnsi="Times New Roman" w:cs="Times New Roman"/>
          <w:sz w:val="24"/>
          <w:szCs w:val="24"/>
          <w:lang w:val="pl-PL"/>
        </w:rPr>
        <w:t>voreni postupak javne nabavke</w:t>
      </w:r>
      <w:r w:rsidRPr="004D022B">
        <w:rPr>
          <w:rFonts w:ascii="Times New Roman" w:hAnsi="Times New Roman" w:cs="Times New Roman"/>
          <w:sz w:val="24"/>
          <w:szCs w:val="24"/>
          <w:lang w:val="pl-PL"/>
        </w:rPr>
        <w:t xml:space="preserve"> za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rekonstrukciju lokalnog puta Rožaje – Štedim u Rožajama (V faza),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</w:t>
      </w:r>
      <w:r w:rsidRPr="004D022B">
        <w:rPr>
          <w:rFonts w:ascii="Times New Roman" w:hAnsi="Times New Roman" w:cs="Times New Roman"/>
          <w:color w:val="000000"/>
          <w:sz w:val="24"/>
          <w:szCs w:val="24"/>
        </w:rPr>
        <w:t xml:space="preserve">roj: </w:t>
      </w:r>
      <w:r>
        <w:rPr>
          <w:rFonts w:ascii="Times New Roman" w:hAnsi="Times New Roman" w:cs="Times New Roman"/>
          <w:color w:val="000000"/>
          <w:sz w:val="24"/>
          <w:szCs w:val="24"/>
        </w:rPr>
        <w:t>04-15/19 od  14</w:t>
      </w:r>
      <w:r w:rsidRPr="00CE3EAA">
        <w:rPr>
          <w:rFonts w:ascii="Times New Roman" w:hAnsi="Times New Roman" w:cs="Times New Roman"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E3EAA">
        <w:rPr>
          <w:rFonts w:ascii="Times New Roman" w:hAnsi="Times New Roman" w:cs="Times New Roman"/>
          <w:color w:val="000000"/>
          <w:sz w:val="24"/>
          <w:szCs w:val="24"/>
        </w:rPr>
        <w:t>.2019.godine;</w:t>
      </w:r>
      <w:r w:rsidRPr="00873FE6">
        <w:t xml:space="preserve"> </w:t>
      </w:r>
    </w:p>
    <w:p w:rsidR="00770AA1" w:rsidRPr="004D022B" w:rsidRDefault="00770AA1" w:rsidP="00770A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022B">
        <w:rPr>
          <w:rFonts w:ascii="Times New Roman" w:hAnsi="Times New Roman" w:cs="Times New Roman"/>
          <w:color w:val="000000"/>
          <w:sz w:val="24"/>
          <w:szCs w:val="24"/>
        </w:rPr>
        <w:t>Broj i datum odluke o izboru najpovoljnije ponude: _____________________;</w:t>
      </w:r>
    </w:p>
    <w:p w:rsidR="00770AA1" w:rsidRPr="004D022B" w:rsidRDefault="00770AA1" w:rsidP="00770A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022B">
        <w:rPr>
          <w:rFonts w:ascii="Times New Roman" w:hAnsi="Times New Roman" w:cs="Times New Roman"/>
          <w:color w:val="000000"/>
          <w:sz w:val="24"/>
          <w:szCs w:val="24"/>
        </w:rPr>
        <w:t xml:space="preserve">Ponuda ponuđača </w:t>
      </w:r>
      <w:r w:rsidRPr="004D022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 w:rsidRPr="004D022B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(naziv ponuđača)</w:t>
      </w:r>
      <w:r w:rsidRPr="004D022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 w:rsidRPr="004D022B">
        <w:rPr>
          <w:rFonts w:ascii="Times New Roman" w:hAnsi="Times New Roman" w:cs="Times New Roman"/>
          <w:color w:val="000000"/>
          <w:sz w:val="24"/>
          <w:szCs w:val="24"/>
        </w:rPr>
        <w:t xml:space="preserve"> broj ______ od _________________________.</w:t>
      </w:r>
    </w:p>
    <w:p w:rsidR="008F2451" w:rsidRDefault="008F2451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8D723D" w:rsidRDefault="008D723D" w:rsidP="00585450">
      <w:pPr>
        <w:spacing w:after="0" w:line="240" w:lineRule="auto"/>
        <w:ind w:right="29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5C2E16" w:rsidRDefault="005C2E16" w:rsidP="00BE5EAF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AA22B0" w:rsidRDefault="00AA22B0" w:rsidP="00BE5EAF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Predjednik Komisije za </w:t>
      </w:r>
    </w:p>
    <w:p w:rsidR="00005DB9" w:rsidRDefault="00AA22B0" w:rsidP="00BE5EAF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otvaranje i vrednovanje ponuda </w:t>
      </w:r>
    </w:p>
    <w:p w:rsidR="00BE5EAF" w:rsidRPr="00680044" w:rsidRDefault="009E6F2B" w:rsidP="00BE5EAF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9E6F2B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                              </w:t>
      </w:r>
      <w:r w:rsidR="00C13F89">
        <w:rPr>
          <w:rFonts w:ascii="Times New Roman" w:eastAsia="Calibri" w:hAnsi="Times New Roman" w:cs="Times New Roman"/>
          <w:sz w:val="24"/>
          <w:szCs w:val="24"/>
          <w:lang w:val="pl-PL"/>
        </w:rPr>
        <w:t>Zoran Vukašinović</w:t>
      </w:r>
    </w:p>
    <w:p w:rsidR="009E6F2B" w:rsidRPr="009E6F2B" w:rsidRDefault="00BE5EAF" w:rsidP="008D723D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sr.</w:t>
      </w:r>
      <w:r w:rsidR="009E6F2B" w:rsidRPr="009E6F2B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</w:p>
    <w:sectPr w:rsidR="009E6F2B" w:rsidRPr="009E6F2B" w:rsidSect="00A12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E3E28"/>
    <w:multiLevelType w:val="hybridMultilevel"/>
    <w:tmpl w:val="A5DEE8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15848"/>
    <w:multiLevelType w:val="hybridMultilevel"/>
    <w:tmpl w:val="5EC64912"/>
    <w:lvl w:ilvl="0" w:tplc="6E5C3F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A440A"/>
    <w:multiLevelType w:val="hybridMultilevel"/>
    <w:tmpl w:val="809C502C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B0E39"/>
    <w:multiLevelType w:val="hybridMultilevel"/>
    <w:tmpl w:val="FC9694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4436D"/>
    <w:multiLevelType w:val="hybridMultilevel"/>
    <w:tmpl w:val="F6BAC8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E41D0"/>
    <w:multiLevelType w:val="hybridMultilevel"/>
    <w:tmpl w:val="2BC0B08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27570"/>
    <w:multiLevelType w:val="hybridMultilevel"/>
    <w:tmpl w:val="37148734"/>
    <w:lvl w:ilvl="0" w:tplc="2C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9711B"/>
    <w:multiLevelType w:val="hybridMultilevel"/>
    <w:tmpl w:val="E02CA4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B1786"/>
    <w:multiLevelType w:val="hybridMultilevel"/>
    <w:tmpl w:val="C674FFB2"/>
    <w:lvl w:ilvl="0" w:tplc="F0323C2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3507FB"/>
    <w:multiLevelType w:val="hybridMultilevel"/>
    <w:tmpl w:val="A0C4F16E"/>
    <w:lvl w:ilvl="0" w:tplc="47862F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36C4732"/>
    <w:multiLevelType w:val="hybridMultilevel"/>
    <w:tmpl w:val="013A64D2"/>
    <w:lvl w:ilvl="0" w:tplc="47862F64">
      <w:start w:val="1"/>
      <w:numFmt w:val="bullet"/>
      <w:lvlText w:val=""/>
      <w:lvlJc w:val="left"/>
      <w:pPr>
        <w:tabs>
          <w:tab w:val="num" w:pos="1446"/>
        </w:tabs>
        <w:ind w:left="14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11C97"/>
    <w:multiLevelType w:val="hybridMultilevel"/>
    <w:tmpl w:val="301ABBA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716B4"/>
    <w:multiLevelType w:val="hybridMultilevel"/>
    <w:tmpl w:val="6144C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1"/>
  </w:num>
  <w:num w:numId="8">
    <w:abstractNumId w:val="9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B0"/>
    <w:rsid w:val="00004C2C"/>
    <w:rsid w:val="00005DB9"/>
    <w:rsid w:val="000634D0"/>
    <w:rsid w:val="000B35FD"/>
    <w:rsid w:val="000F4C4B"/>
    <w:rsid w:val="00104457"/>
    <w:rsid w:val="00111432"/>
    <w:rsid w:val="00141996"/>
    <w:rsid w:val="0015092E"/>
    <w:rsid w:val="00151A27"/>
    <w:rsid w:val="00165304"/>
    <w:rsid w:val="001A27FC"/>
    <w:rsid w:val="001E33B1"/>
    <w:rsid w:val="002B2542"/>
    <w:rsid w:val="003562C4"/>
    <w:rsid w:val="00382FAC"/>
    <w:rsid w:val="00386DA3"/>
    <w:rsid w:val="003A1740"/>
    <w:rsid w:val="003B17E1"/>
    <w:rsid w:val="003B4720"/>
    <w:rsid w:val="0043690C"/>
    <w:rsid w:val="004927A2"/>
    <w:rsid w:val="004B20FD"/>
    <w:rsid w:val="00523337"/>
    <w:rsid w:val="00572BE7"/>
    <w:rsid w:val="0057794A"/>
    <w:rsid w:val="00585450"/>
    <w:rsid w:val="005A4AB0"/>
    <w:rsid w:val="005C2E16"/>
    <w:rsid w:val="005F618B"/>
    <w:rsid w:val="00602E60"/>
    <w:rsid w:val="00680044"/>
    <w:rsid w:val="0068698F"/>
    <w:rsid w:val="00692000"/>
    <w:rsid w:val="006A44F0"/>
    <w:rsid w:val="006E0088"/>
    <w:rsid w:val="006F5539"/>
    <w:rsid w:val="00711172"/>
    <w:rsid w:val="00715907"/>
    <w:rsid w:val="00770AA1"/>
    <w:rsid w:val="00771AC2"/>
    <w:rsid w:val="007B73BB"/>
    <w:rsid w:val="007C66AC"/>
    <w:rsid w:val="007E05EC"/>
    <w:rsid w:val="008533AA"/>
    <w:rsid w:val="008C04AA"/>
    <w:rsid w:val="008C68FA"/>
    <w:rsid w:val="008D723D"/>
    <w:rsid w:val="008F2451"/>
    <w:rsid w:val="00960962"/>
    <w:rsid w:val="00986FB4"/>
    <w:rsid w:val="009B35EB"/>
    <w:rsid w:val="009C7A77"/>
    <w:rsid w:val="009D3A67"/>
    <w:rsid w:val="009E43F4"/>
    <w:rsid w:val="009E6F2B"/>
    <w:rsid w:val="009F7E85"/>
    <w:rsid w:val="00A1215B"/>
    <w:rsid w:val="00A13103"/>
    <w:rsid w:val="00A678C8"/>
    <w:rsid w:val="00A82FC4"/>
    <w:rsid w:val="00AA22B0"/>
    <w:rsid w:val="00B105B0"/>
    <w:rsid w:val="00B9484C"/>
    <w:rsid w:val="00BC6E25"/>
    <w:rsid w:val="00BE5EAF"/>
    <w:rsid w:val="00C13F89"/>
    <w:rsid w:val="00C21B2F"/>
    <w:rsid w:val="00D20A59"/>
    <w:rsid w:val="00D26A60"/>
    <w:rsid w:val="00D45B44"/>
    <w:rsid w:val="00D9349E"/>
    <w:rsid w:val="00DA1A2D"/>
    <w:rsid w:val="00DB5142"/>
    <w:rsid w:val="00DD3413"/>
    <w:rsid w:val="00E12832"/>
    <w:rsid w:val="00E656B7"/>
    <w:rsid w:val="00E7566A"/>
    <w:rsid w:val="00F074D4"/>
    <w:rsid w:val="00FA1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25CD6-0071-4728-ACFD-D0F7A4B4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F89"/>
  </w:style>
  <w:style w:type="paragraph" w:styleId="Heading1">
    <w:name w:val="heading 1"/>
    <w:aliases w:val="Heading 1."/>
    <w:basedOn w:val="Normal"/>
    <w:next w:val="Normal"/>
    <w:link w:val="Heading1Char"/>
    <w:uiPriority w:val="99"/>
    <w:qFormat/>
    <w:rsid w:val="0015092E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b/>
      <w:bCs/>
      <w:i/>
      <w:iCs/>
      <w:sz w:val="28"/>
      <w:szCs w:val="28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5092E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en-US" w:eastAsia="zh-TW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5092E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en-US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3337"/>
    <w:pPr>
      <w:ind w:left="720"/>
      <w:contextualSpacing/>
    </w:pPr>
  </w:style>
  <w:style w:type="character" w:customStyle="1" w:styleId="Heading1Char">
    <w:name w:val="Heading 1 Char"/>
    <w:aliases w:val="Heading 1. Char"/>
    <w:basedOn w:val="DefaultParagraphFont"/>
    <w:link w:val="Heading1"/>
    <w:uiPriority w:val="99"/>
    <w:rsid w:val="0015092E"/>
    <w:rPr>
      <w:rFonts w:ascii="Times New Roman" w:eastAsia="PMingLiU" w:hAnsi="Times New Roman" w:cs="Times New Roman"/>
      <w:b/>
      <w:bCs/>
      <w:i/>
      <w:iCs/>
      <w:sz w:val="28"/>
      <w:szCs w:val="28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15092E"/>
    <w:rPr>
      <w:rFonts w:ascii="Cambria" w:eastAsia="Times New Roman" w:hAnsi="Cambria" w:cs="Cambria"/>
      <w:b/>
      <w:bCs/>
      <w:color w:val="4F81BD"/>
      <w:sz w:val="26"/>
      <w:szCs w:val="26"/>
      <w:lang w:val="en-US" w:eastAsia="zh-TW"/>
    </w:rPr>
  </w:style>
  <w:style w:type="character" w:customStyle="1" w:styleId="Heading3Char">
    <w:name w:val="Heading 3 Char"/>
    <w:basedOn w:val="DefaultParagraphFont"/>
    <w:link w:val="Heading3"/>
    <w:uiPriority w:val="99"/>
    <w:rsid w:val="0015092E"/>
    <w:rPr>
      <w:rFonts w:ascii="Cambria" w:eastAsia="Times New Roman" w:hAnsi="Cambria" w:cs="Cambria"/>
      <w:b/>
      <w:bCs/>
      <w:color w:val="4F81BD"/>
      <w:sz w:val="24"/>
      <w:szCs w:val="24"/>
      <w:lang w:val="en-US" w:eastAsia="zh-TW"/>
    </w:rPr>
  </w:style>
  <w:style w:type="numbering" w:customStyle="1" w:styleId="NoList1">
    <w:name w:val="No List1"/>
    <w:next w:val="NoList"/>
    <w:uiPriority w:val="99"/>
    <w:semiHidden/>
    <w:unhideWhenUsed/>
    <w:rsid w:val="0015092E"/>
  </w:style>
  <w:style w:type="paragraph" w:styleId="NoSpacing">
    <w:name w:val="No Spacing"/>
    <w:uiPriority w:val="99"/>
    <w:qFormat/>
    <w:rsid w:val="0015092E"/>
    <w:pPr>
      <w:spacing w:after="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customStyle="1" w:styleId="t-98-2">
    <w:name w:val="t-98-2"/>
    <w:basedOn w:val="Normal"/>
    <w:uiPriority w:val="99"/>
    <w:rsid w:val="0015092E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val="en-US"/>
    </w:rPr>
  </w:style>
  <w:style w:type="paragraph" w:customStyle="1" w:styleId="1tekst">
    <w:name w:val="1tekst"/>
    <w:basedOn w:val="Normal"/>
    <w:uiPriority w:val="99"/>
    <w:rsid w:val="0015092E"/>
    <w:pPr>
      <w:spacing w:before="100" w:beforeAutospacing="1" w:after="100" w:afterAutospacing="1" w:line="240" w:lineRule="auto"/>
      <w:ind w:firstLine="240"/>
      <w:jc w:val="both"/>
    </w:pPr>
    <w:rPr>
      <w:rFonts w:ascii="Arial" w:eastAsia="Arial Unicode MS" w:hAnsi="Arial" w:cs="Arial"/>
      <w:sz w:val="20"/>
      <w:szCs w:val="20"/>
      <w:lang w:val="en-US"/>
    </w:rPr>
  </w:style>
  <w:style w:type="character" w:customStyle="1" w:styleId="BalloonTextChar">
    <w:name w:val="Balloon Text Char"/>
    <w:uiPriority w:val="99"/>
    <w:semiHidden/>
    <w:locked/>
    <w:rsid w:val="0015092E"/>
    <w:rPr>
      <w:rFonts w:ascii="Tahoma" w:eastAsia="PMingLiU" w:hAnsi="Tahoma" w:cs="Tahoma"/>
      <w:sz w:val="16"/>
      <w:szCs w:val="16"/>
      <w:lang w:val="en-US" w:eastAsia="zh-TW"/>
    </w:rPr>
  </w:style>
  <w:style w:type="paragraph" w:styleId="BalloonText">
    <w:name w:val="Balloon Text"/>
    <w:basedOn w:val="Normal"/>
    <w:link w:val="BalloonTextChar1"/>
    <w:uiPriority w:val="99"/>
    <w:semiHidden/>
    <w:rsid w:val="0015092E"/>
    <w:pPr>
      <w:spacing w:after="0" w:line="240" w:lineRule="auto"/>
    </w:pPr>
    <w:rPr>
      <w:rFonts w:ascii="Tahoma" w:eastAsia="PMingLiU" w:hAnsi="Tahoma" w:cs="Tahoma"/>
      <w:sz w:val="16"/>
      <w:szCs w:val="16"/>
      <w:lang w:val="en-US" w:eastAsia="zh-TW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5092E"/>
    <w:rPr>
      <w:rFonts w:ascii="Tahoma" w:eastAsia="PMingLiU" w:hAnsi="Tahoma" w:cs="Tahoma"/>
      <w:sz w:val="16"/>
      <w:szCs w:val="16"/>
      <w:lang w:val="en-US" w:eastAsia="zh-TW"/>
    </w:rPr>
  </w:style>
  <w:style w:type="paragraph" w:customStyle="1" w:styleId="8podpodnas">
    <w:name w:val="8podpodnas"/>
    <w:basedOn w:val="Normal"/>
    <w:uiPriority w:val="99"/>
    <w:rsid w:val="0015092E"/>
    <w:pPr>
      <w:shd w:val="clear" w:color="auto" w:fill="FFFFFF"/>
      <w:spacing w:before="240" w:after="24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val="en-US"/>
    </w:rPr>
  </w:style>
  <w:style w:type="paragraph" w:styleId="BodyText">
    <w:name w:val="Body Text"/>
    <w:aliases w:val="Char10"/>
    <w:basedOn w:val="Normal"/>
    <w:link w:val="BodyTextChar"/>
    <w:uiPriority w:val="99"/>
    <w:rsid w:val="0015092E"/>
    <w:pPr>
      <w:spacing w:after="0" w:line="240" w:lineRule="auto"/>
      <w:jc w:val="both"/>
    </w:pPr>
    <w:rPr>
      <w:rFonts w:ascii="Times New Roman" w:eastAsia="PMingLiU" w:hAnsi="Times New Roman" w:cs="Times New Roman"/>
      <w:lang w:val="en-GB"/>
    </w:rPr>
  </w:style>
  <w:style w:type="character" w:customStyle="1" w:styleId="BodyTextChar">
    <w:name w:val="Body Text Char"/>
    <w:aliases w:val="Char10 Char"/>
    <w:basedOn w:val="DefaultParagraphFont"/>
    <w:link w:val="BodyText"/>
    <w:uiPriority w:val="99"/>
    <w:rsid w:val="0015092E"/>
    <w:rPr>
      <w:rFonts w:ascii="Times New Roman" w:eastAsia="PMingLiU" w:hAnsi="Times New Roman" w:cs="Times New Roman"/>
      <w:lang w:val="en-GB"/>
    </w:rPr>
  </w:style>
  <w:style w:type="paragraph" w:styleId="PlainText">
    <w:name w:val="Plain Text"/>
    <w:basedOn w:val="Normal"/>
    <w:link w:val="PlainTextChar"/>
    <w:uiPriority w:val="99"/>
    <w:rsid w:val="0015092E"/>
    <w:pPr>
      <w:spacing w:after="0" w:line="240" w:lineRule="auto"/>
    </w:pPr>
    <w:rPr>
      <w:rFonts w:ascii="Courier New" w:eastAsia="PMingLiU" w:hAnsi="Courier New" w:cs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uiPriority w:val="99"/>
    <w:rsid w:val="0015092E"/>
    <w:rPr>
      <w:rFonts w:ascii="Courier New" w:eastAsia="PMingLiU" w:hAnsi="Courier New" w:cs="Courier New"/>
      <w:sz w:val="20"/>
      <w:szCs w:val="20"/>
      <w:lang w:val="fr-FR"/>
    </w:rPr>
  </w:style>
  <w:style w:type="character" w:customStyle="1" w:styleId="CommentTextChar">
    <w:name w:val="Comment Text Char"/>
    <w:uiPriority w:val="99"/>
    <w:semiHidden/>
    <w:locked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paragraph" w:styleId="CommentText">
    <w:name w:val="annotation text"/>
    <w:basedOn w:val="Normal"/>
    <w:link w:val="CommentTextChar1"/>
    <w:uiPriority w:val="99"/>
    <w:semiHidden/>
    <w:rsid w:val="0015092E"/>
    <w:pPr>
      <w:spacing w:line="240" w:lineRule="auto"/>
    </w:pPr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CommentSubjectChar">
    <w:name w:val="Comment Subject Char"/>
    <w:uiPriority w:val="99"/>
    <w:semiHidden/>
    <w:locked/>
    <w:rsid w:val="0015092E"/>
    <w:rPr>
      <w:rFonts w:ascii="Calibri" w:eastAsia="PMingLiU" w:hAnsi="Calibri" w:cs="Calibri"/>
      <w:b/>
      <w:bCs/>
      <w:sz w:val="20"/>
      <w:szCs w:val="20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15092E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15092E"/>
    <w:rPr>
      <w:rFonts w:ascii="Calibri" w:eastAsia="PMingLiU" w:hAnsi="Calibri" w:cs="Calibri"/>
      <w:b/>
      <w:bCs/>
      <w:sz w:val="20"/>
      <w:szCs w:val="20"/>
      <w:lang w:val="en-US" w:eastAsia="zh-TW"/>
    </w:rPr>
  </w:style>
  <w:style w:type="paragraph" w:customStyle="1" w:styleId="4clan">
    <w:name w:val="4clan"/>
    <w:basedOn w:val="Normal"/>
    <w:uiPriority w:val="99"/>
    <w:rsid w:val="0015092E"/>
    <w:pPr>
      <w:spacing w:before="40" w:after="40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15092E"/>
    <w:pPr>
      <w:spacing w:after="0" w:line="240" w:lineRule="auto"/>
    </w:pPr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character" w:styleId="FootnoteReference">
    <w:name w:val="footnote reference"/>
    <w:uiPriority w:val="99"/>
    <w:semiHidden/>
    <w:rsid w:val="0015092E"/>
    <w:rPr>
      <w:vertAlign w:val="superscript"/>
    </w:rPr>
  </w:style>
  <w:style w:type="character" w:customStyle="1" w:styleId="EndnoteTextChar">
    <w:name w:val="Endnote Text Char"/>
    <w:uiPriority w:val="99"/>
    <w:semiHidden/>
    <w:locked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paragraph" w:styleId="EndnoteText">
    <w:name w:val="endnote text"/>
    <w:basedOn w:val="Normal"/>
    <w:link w:val="EndnoteTextChar1"/>
    <w:uiPriority w:val="99"/>
    <w:semiHidden/>
    <w:rsid w:val="0015092E"/>
    <w:pPr>
      <w:spacing w:after="0" w:line="240" w:lineRule="auto"/>
    </w:pPr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paragraph" w:styleId="Title">
    <w:name w:val="Title"/>
    <w:basedOn w:val="Normal"/>
    <w:next w:val="Normal"/>
    <w:link w:val="TitleChar"/>
    <w:uiPriority w:val="99"/>
    <w:qFormat/>
    <w:rsid w:val="0015092E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32"/>
      <w:szCs w:val="32"/>
      <w:lang w:val="en-US" w:eastAsia="zh-TW"/>
    </w:rPr>
  </w:style>
  <w:style w:type="character" w:customStyle="1" w:styleId="TitleChar">
    <w:name w:val="Title Char"/>
    <w:basedOn w:val="DefaultParagraphFont"/>
    <w:link w:val="Title"/>
    <w:uiPriority w:val="99"/>
    <w:rsid w:val="0015092E"/>
    <w:rPr>
      <w:rFonts w:ascii="Cambria" w:eastAsia="Times New Roman" w:hAnsi="Cambria" w:cs="Cambria"/>
      <w:color w:val="17365D"/>
      <w:spacing w:val="5"/>
      <w:kern w:val="28"/>
      <w:sz w:val="32"/>
      <w:szCs w:val="3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99"/>
    <w:qFormat/>
    <w:rsid w:val="0015092E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val="en-US" w:eastAsia="zh-TW"/>
    </w:rPr>
  </w:style>
  <w:style w:type="character" w:customStyle="1" w:styleId="SubtitleChar">
    <w:name w:val="Subtitle Char"/>
    <w:basedOn w:val="DefaultParagraphFont"/>
    <w:link w:val="Subtitle"/>
    <w:uiPriority w:val="99"/>
    <w:rsid w:val="0015092E"/>
    <w:rPr>
      <w:rFonts w:ascii="Cambria" w:eastAsia="Times New Roman" w:hAnsi="Cambria" w:cs="Cambria"/>
      <w:i/>
      <w:iCs/>
      <w:color w:val="4F81BD"/>
      <w:spacing w:val="15"/>
      <w:sz w:val="24"/>
      <w:szCs w:val="24"/>
      <w:lang w:val="en-US" w:eastAsia="zh-TW"/>
    </w:rPr>
  </w:style>
  <w:style w:type="paragraph" w:customStyle="1" w:styleId="Style3">
    <w:name w:val="Style3"/>
    <w:basedOn w:val="Normal"/>
    <w:uiPriority w:val="99"/>
    <w:rsid w:val="0015092E"/>
    <w:pPr>
      <w:widowControl w:val="0"/>
      <w:tabs>
        <w:tab w:val="num" w:pos="1477"/>
      </w:tabs>
      <w:spacing w:before="100" w:after="100" w:line="240" w:lineRule="auto"/>
      <w:ind w:left="1477" w:right="357" w:hanging="397"/>
      <w:jc w:val="both"/>
    </w:pPr>
    <w:rPr>
      <w:rFonts w:ascii="Times New Roman" w:eastAsia="PMingLiU" w:hAnsi="Times New Roman" w:cs="Times New Roman"/>
      <w:sz w:val="24"/>
      <w:szCs w:val="24"/>
      <w:lang w:val="sr-Latn-CS"/>
    </w:rPr>
  </w:style>
  <w:style w:type="table" w:styleId="TableGrid">
    <w:name w:val="Table Grid"/>
    <w:basedOn w:val="TableNormal"/>
    <w:rsid w:val="0015092E"/>
    <w:pPr>
      <w:spacing w:after="0" w:line="240" w:lineRule="auto"/>
    </w:pPr>
    <w:rPr>
      <w:rFonts w:ascii="Calibri" w:eastAsia="Calibri" w:hAnsi="Calibri" w:cs="Calibri"/>
      <w:sz w:val="20"/>
      <w:szCs w:val="20"/>
      <w:lang w:eastAsia="sr-Latn-M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uiPriority w:val="99"/>
    <w:qFormat/>
    <w:rsid w:val="0015092E"/>
    <w:rPr>
      <w:i/>
      <w:iCs/>
      <w:color w:val="808080"/>
    </w:rPr>
  </w:style>
  <w:style w:type="paragraph" w:styleId="TOCHeading">
    <w:name w:val="TOC Heading"/>
    <w:basedOn w:val="Heading1"/>
    <w:next w:val="Normal"/>
    <w:uiPriority w:val="39"/>
    <w:qFormat/>
    <w:rsid w:val="0015092E"/>
    <w:pPr>
      <w:keepLines/>
      <w:spacing w:before="480" w:line="276" w:lineRule="auto"/>
      <w:jc w:val="left"/>
      <w:outlineLvl w:val="9"/>
    </w:pPr>
    <w:rPr>
      <w:rFonts w:ascii="Cambria" w:eastAsia="Times New Roman" w:hAnsi="Cambria" w:cs="Cambria"/>
      <w:i w:val="0"/>
      <w:iCs w:val="0"/>
      <w:color w:val="365F91"/>
      <w:u w:val="none"/>
    </w:rPr>
  </w:style>
  <w:style w:type="paragraph" w:styleId="TOC1">
    <w:name w:val="toc 1"/>
    <w:basedOn w:val="Normal"/>
    <w:next w:val="Normal"/>
    <w:autoRedefine/>
    <w:uiPriority w:val="39"/>
    <w:rsid w:val="0015092E"/>
    <w:pPr>
      <w:spacing w:after="100"/>
    </w:pPr>
    <w:rPr>
      <w:rFonts w:ascii="Calibri" w:eastAsia="PMingLiU" w:hAnsi="Calibri" w:cs="Calibri"/>
      <w:lang w:val="en-US" w:eastAsia="zh-TW"/>
    </w:rPr>
  </w:style>
  <w:style w:type="character" w:styleId="Hyperlink">
    <w:name w:val="Hyperlink"/>
    <w:uiPriority w:val="99"/>
    <w:rsid w:val="0015092E"/>
    <w:rPr>
      <w:color w:val="0000FF"/>
      <w:u w:val="single"/>
    </w:rPr>
  </w:style>
  <w:style w:type="character" w:styleId="SubtleReference">
    <w:name w:val="Subtle Reference"/>
    <w:uiPriority w:val="99"/>
    <w:qFormat/>
    <w:rsid w:val="0015092E"/>
    <w:rPr>
      <w:smallCaps/>
      <w:color w:val="auto"/>
      <w:u w:val="single"/>
    </w:rPr>
  </w:style>
  <w:style w:type="paragraph" w:styleId="TOC2">
    <w:name w:val="toc 2"/>
    <w:basedOn w:val="Normal"/>
    <w:next w:val="Normal"/>
    <w:autoRedefine/>
    <w:uiPriority w:val="39"/>
    <w:rsid w:val="0015092E"/>
    <w:pPr>
      <w:spacing w:after="100"/>
      <w:ind w:left="220"/>
    </w:pPr>
    <w:rPr>
      <w:rFonts w:ascii="Calibri" w:eastAsia="PMingLiU" w:hAnsi="Calibri" w:cs="Calibri"/>
      <w:lang w:val="en-US" w:eastAsia="zh-TW"/>
    </w:rPr>
  </w:style>
  <w:style w:type="paragraph" w:styleId="TOC3">
    <w:name w:val="toc 3"/>
    <w:basedOn w:val="Normal"/>
    <w:next w:val="Normal"/>
    <w:autoRedefine/>
    <w:uiPriority w:val="99"/>
    <w:semiHidden/>
    <w:rsid w:val="0015092E"/>
    <w:pPr>
      <w:spacing w:after="100"/>
      <w:ind w:left="440"/>
    </w:pPr>
    <w:rPr>
      <w:rFonts w:ascii="Calibri" w:eastAsia="PMingLiU" w:hAnsi="Calibri" w:cs="Calibri"/>
      <w:lang w:val="en-US" w:eastAsia="zh-TW"/>
    </w:rPr>
  </w:style>
  <w:style w:type="paragraph" w:styleId="Header">
    <w:name w:val="header"/>
    <w:basedOn w:val="Normal"/>
    <w:link w:val="HeaderChar"/>
    <w:uiPriority w:val="99"/>
    <w:rsid w:val="0015092E"/>
    <w:pPr>
      <w:tabs>
        <w:tab w:val="center" w:pos="4535"/>
        <w:tab w:val="right" w:pos="9071"/>
      </w:tabs>
      <w:spacing w:after="0" w:line="240" w:lineRule="auto"/>
    </w:pPr>
    <w:rPr>
      <w:rFonts w:ascii="Calibri" w:eastAsia="PMingLiU" w:hAnsi="Calibri" w:cs="Calibri"/>
      <w:lang w:val="en-US" w:eastAsia="zh-TW"/>
    </w:rPr>
  </w:style>
  <w:style w:type="character" w:customStyle="1" w:styleId="HeaderChar">
    <w:name w:val="Header Char"/>
    <w:basedOn w:val="DefaultParagraphFont"/>
    <w:link w:val="Header"/>
    <w:uiPriority w:val="99"/>
    <w:rsid w:val="0015092E"/>
    <w:rPr>
      <w:rFonts w:ascii="Calibri" w:eastAsia="PMingLiU" w:hAnsi="Calibri" w:cs="Calibri"/>
      <w:lang w:val="en-US" w:eastAsia="zh-TW"/>
    </w:rPr>
  </w:style>
  <w:style w:type="paragraph" w:styleId="Footer">
    <w:name w:val="footer"/>
    <w:basedOn w:val="Normal"/>
    <w:link w:val="FooterChar"/>
    <w:uiPriority w:val="99"/>
    <w:rsid w:val="0015092E"/>
    <w:pPr>
      <w:tabs>
        <w:tab w:val="center" w:pos="4535"/>
        <w:tab w:val="right" w:pos="9071"/>
      </w:tabs>
      <w:spacing w:after="0" w:line="240" w:lineRule="auto"/>
    </w:pPr>
    <w:rPr>
      <w:rFonts w:ascii="Calibri" w:eastAsia="PMingLiU" w:hAnsi="Calibri" w:cs="Calibri"/>
      <w:lang w:val="en-US"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15092E"/>
    <w:rPr>
      <w:rFonts w:ascii="Calibri" w:eastAsia="PMingLiU" w:hAnsi="Calibri" w:cs="Calibri"/>
      <w:lang w:val="en-US" w:eastAsia="zh-TW"/>
    </w:rPr>
  </w:style>
  <w:style w:type="character" w:styleId="CommentReference">
    <w:name w:val="annotation reference"/>
    <w:uiPriority w:val="99"/>
    <w:semiHidden/>
    <w:rsid w:val="0015092E"/>
    <w:rPr>
      <w:sz w:val="16"/>
      <w:szCs w:val="16"/>
    </w:rPr>
  </w:style>
  <w:style w:type="character" w:styleId="EndnoteReference">
    <w:name w:val="endnote reference"/>
    <w:uiPriority w:val="99"/>
    <w:semiHidden/>
    <w:rsid w:val="0015092E"/>
    <w:rPr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15092E"/>
  </w:style>
  <w:style w:type="paragraph" w:styleId="TOC4">
    <w:name w:val="toc 4"/>
    <w:basedOn w:val="Normal"/>
    <w:next w:val="Normal"/>
    <w:autoRedefine/>
    <w:uiPriority w:val="99"/>
    <w:semiHidden/>
    <w:rsid w:val="0015092E"/>
    <w:pPr>
      <w:spacing w:after="100"/>
      <w:ind w:left="660"/>
    </w:pPr>
    <w:rPr>
      <w:rFonts w:ascii="Calibri" w:eastAsia="Times New Roman" w:hAnsi="Calibri" w:cs="Calibri"/>
      <w:lang w:val="en-US"/>
    </w:rPr>
  </w:style>
  <w:style w:type="paragraph" w:styleId="TOC5">
    <w:name w:val="toc 5"/>
    <w:basedOn w:val="Normal"/>
    <w:next w:val="Normal"/>
    <w:autoRedefine/>
    <w:uiPriority w:val="99"/>
    <w:semiHidden/>
    <w:rsid w:val="0015092E"/>
    <w:pPr>
      <w:spacing w:after="100"/>
      <w:ind w:left="880"/>
    </w:pPr>
    <w:rPr>
      <w:rFonts w:ascii="Calibri" w:eastAsia="Times New Roman" w:hAnsi="Calibri" w:cs="Calibri"/>
      <w:lang w:val="en-US"/>
    </w:rPr>
  </w:style>
  <w:style w:type="paragraph" w:styleId="TOC6">
    <w:name w:val="toc 6"/>
    <w:basedOn w:val="Normal"/>
    <w:next w:val="Normal"/>
    <w:autoRedefine/>
    <w:uiPriority w:val="99"/>
    <w:semiHidden/>
    <w:rsid w:val="0015092E"/>
    <w:pPr>
      <w:spacing w:after="100"/>
      <w:ind w:left="1100"/>
    </w:pPr>
    <w:rPr>
      <w:rFonts w:ascii="Calibri" w:eastAsia="Times New Roman" w:hAnsi="Calibri" w:cs="Calibri"/>
      <w:lang w:val="en-US"/>
    </w:rPr>
  </w:style>
  <w:style w:type="paragraph" w:styleId="TOC7">
    <w:name w:val="toc 7"/>
    <w:basedOn w:val="Normal"/>
    <w:next w:val="Normal"/>
    <w:autoRedefine/>
    <w:uiPriority w:val="99"/>
    <w:semiHidden/>
    <w:rsid w:val="0015092E"/>
    <w:pPr>
      <w:spacing w:after="100"/>
      <w:ind w:left="1320"/>
    </w:pPr>
    <w:rPr>
      <w:rFonts w:ascii="Calibri" w:eastAsia="Times New Roman" w:hAnsi="Calibri" w:cs="Calibri"/>
      <w:lang w:val="en-US"/>
    </w:rPr>
  </w:style>
  <w:style w:type="paragraph" w:styleId="TOC8">
    <w:name w:val="toc 8"/>
    <w:basedOn w:val="Normal"/>
    <w:next w:val="Normal"/>
    <w:autoRedefine/>
    <w:uiPriority w:val="99"/>
    <w:semiHidden/>
    <w:rsid w:val="0015092E"/>
    <w:pPr>
      <w:spacing w:after="100"/>
      <w:ind w:left="1540"/>
    </w:pPr>
    <w:rPr>
      <w:rFonts w:ascii="Calibri" w:eastAsia="Times New Roman" w:hAnsi="Calibri" w:cs="Calibri"/>
      <w:lang w:val="en-US"/>
    </w:rPr>
  </w:style>
  <w:style w:type="paragraph" w:styleId="TOC9">
    <w:name w:val="toc 9"/>
    <w:basedOn w:val="Normal"/>
    <w:next w:val="Normal"/>
    <w:autoRedefine/>
    <w:uiPriority w:val="99"/>
    <w:semiHidden/>
    <w:rsid w:val="0015092E"/>
    <w:pPr>
      <w:spacing w:after="100"/>
      <w:ind w:left="1760"/>
    </w:pPr>
    <w:rPr>
      <w:rFonts w:ascii="Calibri" w:eastAsia="Times New Roman" w:hAnsi="Calibri" w:cs="Calibri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58545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C715-266C-4507-ADF9-C8BC5366A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2465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Mitrovic</dc:creator>
  <cp:lastModifiedBy>Gost1</cp:lastModifiedBy>
  <cp:revision>2</cp:revision>
  <cp:lastPrinted>2018-11-15T07:09:00Z</cp:lastPrinted>
  <dcterms:created xsi:type="dcterms:W3CDTF">2019-03-19T11:44:00Z</dcterms:created>
  <dcterms:modified xsi:type="dcterms:W3CDTF">2019-03-19T11:44:00Z</dcterms:modified>
</cp:coreProperties>
</file>