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8AABE" w14:textId="77777777" w:rsidR="004A3B9B" w:rsidRPr="005344FD" w:rsidRDefault="004A3B9B" w:rsidP="004A3B9B">
      <w:pPr>
        <w:spacing w:after="0"/>
        <w:jc w:val="both"/>
        <w:rPr>
          <w:rFonts w:ascii="Times New Roman" w:hAnsi="Times New Roman"/>
          <w:b/>
          <w:u w:val="single"/>
          <w:lang w:val="pl-PL"/>
        </w:rPr>
      </w:pPr>
      <w:r w:rsidRPr="005344FD">
        <w:rPr>
          <w:rFonts w:ascii="Times New Roman" w:hAnsi="Times New Roman"/>
          <w:b/>
          <w:u w:val="single"/>
          <w:lang w:val="pl-PL"/>
        </w:rPr>
        <w:t>UPRAVA JAVNIH RADOVA</w:t>
      </w:r>
    </w:p>
    <w:p w14:paraId="315B128A" w14:textId="77777777" w:rsidR="004A3B9B" w:rsidRPr="005344FD" w:rsidRDefault="004A3B9B" w:rsidP="004A3B9B">
      <w:pPr>
        <w:spacing w:after="0"/>
        <w:jc w:val="both"/>
        <w:rPr>
          <w:rFonts w:ascii="Times New Roman" w:hAnsi="Times New Roman"/>
          <w:b/>
          <w:u w:val="single"/>
          <w:lang w:val="pl-PL"/>
        </w:rPr>
      </w:pPr>
    </w:p>
    <w:p w14:paraId="0DE317F8" w14:textId="58E33DA1" w:rsidR="004A3B9B" w:rsidRPr="005344FD" w:rsidRDefault="004A3B9B" w:rsidP="004A3B9B">
      <w:pPr>
        <w:spacing w:after="0"/>
        <w:jc w:val="both"/>
        <w:rPr>
          <w:rFonts w:ascii="Times New Roman" w:hAnsi="Times New Roman"/>
          <w:b/>
          <w:u w:val="single"/>
          <w:lang w:val="pl-PL"/>
        </w:rPr>
      </w:pPr>
      <w:r w:rsidRPr="005344FD">
        <w:rPr>
          <w:rFonts w:ascii="Times New Roman" w:hAnsi="Times New Roman"/>
          <w:b/>
          <w:u w:val="single"/>
          <w:lang w:val="pl-PL"/>
        </w:rPr>
        <w:t xml:space="preserve">Broj iz evidencije postupaka javnih nabavki: </w:t>
      </w:r>
      <w:r w:rsidR="0042216B" w:rsidRPr="005344FD">
        <w:rPr>
          <w:rFonts w:ascii="Times New Roman" w:eastAsia="Calibri" w:hAnsi="Times New Roman" w:cs="Times New Roman"/>
          <w:b/>
          <w:bCs/>
          <w:u w:val="single"/>
          <w:lang w:val="it-IT"/>
        </w:rPr>
        <w:t>01-6/19</w:t>
      </w:r>
    </w:p>
    <w:p w14:paraId="5C1B44C8" w14:textId="0A95EB76" w:rsidR="004A3B9B" w:rsidRPr="005344FD" w:rsidRDefault="004A3B9B" w:rsidP="004A3B9B">
      <w:pPr>
        <w:spacing w:after="0"/>
        <w:jc w:val="both"/>
        <w:rPr>
          <w:rFonts w:ascii="Times New Roman" w:hAnsi="Times New Roman"/>
          <w:b/>
          <w:u w:val="single"/>
          <w:lang w:val="pl-PL"/>
        </w:rPr>
      </w:pPr>
      <w:r w:rsidRPr="005344FD">
        <w:rPr>
          <w:rFonts w:ascii="Times New Roman" w:hAnsi="Times New Roman"/>
          <w:b/>
          <w:u w:val="single"/>
          <w:lang w:val="pl-PL"/>
        </w:rPr>
        <w:t xml:space="preserve">Redni broj iz Plana javnih nabavki: </w:t>
      </w:r>
      <w:r w:rsidR="0042216B" w:rsidRPr="005344FD">
        <w:rPr>
          <w:rFonts w:ascii="Times New Roman" w:hAnsi="Times New Roman"/>
          <w:b/>
          <w:u w:val="single"/>
          <w:lang w:val="pl-PL"/>
        </w:rPr>
        <w:t>130</w:t>
      </w:r>
    </w:p>
    <w:p w14:paraId="1D2A95A2" w14:textId="77777777" w:rsidR="004A3B9B" w:rsidRPr="005344FD" w:rsidRDefault="004A3B9B" w:rsidP="004A3B9B">
      <w:pPr>
        <w:spacing w:after="0"/>
        <w:jc w:val="both"/>
        <w:rPr>
          <w:rFonts w:ascii="Times New Roman" w:hAnsi="Times New Roman"/>
          <w:b/>
          <w:u w:val="single"/>
          <w:lang w:val="pl-PL"/>
        </w:rPr>
      </w:pPr>
    </w:p>
    <w:p w14:paraId="05BB2DB0" w14:textId="6E291182" w:rsidR="004A3B9B" w:rsidRPr="005344FD" w:rsidRDefault="004A3B9B" w:rsidP="004A3B9B">
      <w:pPr>
        <w:spacing w:after="0"/>
        <w:jc w:val="both"/>
        <w:rPr>
          <w:rFonts w:ascii="Times New Roman" w:eastAsia="Calibri" w:hAnsi="Times New Roman" w:cs="Times New Roman"/>
          <w:lang w:val="it-IT"/>
        </w:rPr>
      </w:pPr>
      <w:r w:rsidRPr="005344FD">
        <w:rPr>
          <w:rFonts w:ascii="Times New Roman" w:eastAsia="Calibri" w:hAnsi="Times New Roman" w:cs="Times New Roman"/>
          <w:lang w:val="it-IT"/>
        </w:rPr>
        <w:t xml:space="preserve">Djelovodni br. </w:t>
      </w:r>
      <w:r w:rsidR="005344FD" w:rsidRPr="005344FD">
        <w:rPr>
          <w:rFonts w:ascii="Times New Roman" w:eastAsia="Calibri" w:hAnsi="Times New Roman" w:cs="Times New Roman"/>
          <w:lang w:val="it-IT"/>
        </w:rPr>
        <w:t>01-426/20-503/1</w:t>
      </w:r>
    </w:p>
    <w:p w14:paraId="09F95D0B" w14:textId="470E9FAD" w:rsidR="004A3B9B" w:rsidRPr="005344FD" w:rsidRDefault="004A3B9B" w:rsidP="004A3B9B">
      <w:pPr>
        <w:spacing w:after="0"/>
        <w:jc w:val="both"/>
        <w:rPr>
          <w:rFonts w:ascii="Times New Roman" w:eastAsia="Calibri" w:hAnsi="Times New Roman" w:cs="Times New Roman"/>
          <w:lang w:val="it-IT"/>
        </w:rPr>
      </w:pPr>
      <w:r w:rsidRPr="005344FD">
        <w:rPr>
          <w:rFonts w:ascii="Times New Roman" w:eastAsia="Calibri" w:hAnsi="Times New Roman" w:cs="Times New Roman"/>
          <w:lang w:val="it-IT"/>
        </w:rPr>
        <w:t>Podgorica,</w:t>
      </w:r>
      <w:r w:rsidR="00200263" w:rsidRPr="005344FD">
        <w:rPr>
          <w:rFonts w:ascii="Times New Roman" w:eastAsia="Calibri" w:hAnsi="Times New Roman" w:cs="Times New Roman"/>
          <w:lang w:val="it-IT"/>
        </w:rPr>
        <w:t xml:space="preserve"> </w:t>
      </w:r>
      <w:r w:rsidR="005344FD" w:rsidRPr="005344FD">
        <w:rPr>
          <w:rFonts w:ascii="Times New Roman" w:eastAsia="Calibri" w:hAnsi="Times New Roman" w:cs="Times New Roman"/>
          <w:lang w:val="it-IT"/>
        </w:rPr>
        <w:t>28</w:t>
      </w:r>
      <w:r w:rsidR="00E62735" w:rsidRPr="005344FD">
        <w:rPr>
          <w:rFonts w:ascii="Times New Roman" w:eastAsia="Calibri" w:hAnsi="Times New Roman" w:cs="Times New Roman"/>
          <w:lang w:val="it-IT"/>
        </w:rPr>
        <w:t>.01.2020</w:t>
      </w:r>
      <w:r w:rsidR="00724941" w:rsidRPr="005344FD">
        <w:rPr>
          <w:rFonts w:ascii="Times New Roman" w:eastAsia="Calibri" w:hAnsi="Times New Roman" w:cs="Times New Roman"/>
          <w:lang w:val="it-IT"/>
        </w:rPr>
        <w:t>.</w:t>
      </w:r>
      <w:r w:rsidR="00BD725D" w:rsidRPr="005344FD">
        <w:rPr>
          <w:rFonts w:ascii="Times New Roman" w:eastAsia="Calibri" w:hAnsi="Times New Roman" w:cs="Times New Roman"/>
          <w:lang w:val="it-IT"/>
        </w:rPr>
        <w:t xml:space="preserve"> </w:t>
      </w:r>
      <w:r w:rsidR="00724941" w:rsidRPr="005344FD">
        <w:rPr>
          <w:rFonts w:ascii="Times New Roman" w:eastAsia="Calibri" w:hAnsi="Times New Roman" w:cs="Times New Roman"/>
          <w:lang w:val="it-IT"/>
        </w:rPr>
        <w:t>godine</w:t>
      </w:r>
    </w:p>
    <w:p w14:paraId="3476C218" w14:textId="77777777" w:rsidR="0042216B" w:rsidRPr="005344FD" w:rsidRDefault="0042216B" w:rsidP="004A3B9B">
      <w:pPr>
        <w:spacing w:after="0"/>
        <w:jc w:val="both"/>
        <w:rPr>
          <w:rFonts w:ascii="Times New Roman" w:eastAsia="Calibri" w:hAnsi="Times New Roman" w:cs="Times New Roman"/>
          <w:lang w:val="it-IT"/>
        </w:rPr>
      </w:pPr>
    </w:p>
    <w:p w14:paraId="3E732612" w14:textId="681F7B4B" w:rsidR="005B4657" w:rsidRPr="005344FD" w:rsidRDefault="004A3B9B" w:rsidP="00967519">
      <w:pPr>
        <w:spacing w:after="0" w:line="240" w:lineRule="auto"/>
        <w:ind w:firstLine="567"/>
        <w:jc w:val="both"/>
        <w:rPr>
          <w:rFonts w:ascii="Times New Roman" w:eastAsia="Calibri" w:hAnsi="Times New Roman" w:cs="Times New Roman"/>
          <w:lang w:val="it-IT"/>
        </w:rPr>
      </w:pPr>
      <w:r w:rsidRPr="005344FD">
        <w:rPr>
          <w:rFonts w:ascii="Times New Roman" w:eastAsia="Calibri" w:hAnsi="Times New Roman" w:cs="Times New Roman"/>
          <w:lang w:val="it-IT"/>
        </w:rPr>
        <w:t>Na o</w:t>
      </w:r>
      <w:r w:rsidR="00BD725D" w:rsidRPr="005344FD">
        <w:rPr>
          <w:rFonts w:ascii="Times New Roman" w:eastAsia="Calibri" w:hAnsi="Times New Roman" w:cs="Times New Roman"/>
          <w:lang w:val="it-IT"/>
        </w:rPr>
        <w:t>s</w:t>
      </w:r>
      <w:r w:rsidRPr="005344FD">
        <w:rPr>
          <w:rFonts w:ascii="Times New Roman" w:eastAsia="Calibri" w:hAnsi="Times New Roman" w:cs="Times New Roman"/>
          <w:lang w:val="it-IT"/>
        </w:rPr>
        <w:t>novu člana 54 stav 1</w:t>
      </w:r>
      <w:r w:rsidRPr="005344FD">
        <w:rPr>
          <w:rFonts w:ascii="Times New Roman" w:eastAsia="Calibri" w:hAnsi="Times New Roman" w:cs="Times New Roman"/>
          <w:color w:val="000000"/>
          <w:lang w:val="pl-PL"/>
        </w:rPr>
        <w:t xml:space="preserve"> a u vezi sa članom 55 stav 1 i stav 3 </w:t>
      </w:r>
      <w:r w:rsidRPr="005344FD">
        <w:rPr>
          <w:rFonts w:ascii="Times New Roman" w:eastAsia="Calibri" w:hAnsi="Times New Roman" w:cs="Times New Roman"/>
          <w:lang w:val="it-IT"/>
        </w:rPr>
        <w:t xml:space="preserve"> Zakona o javnim nabavkama </w:t>
      </w:r>
      <w:r w:rsidRPr="005344FD">
        <w:rPr>
          <w:rFonts w:ascii="Times New Roman" w:eastAsia="Calibri" w:hAnsi="Times New Roman" w:cs="Times New Roman"/>
          <w:lang w:val="sr-Latn-CS"/>
        </w:rPr>
        <w:t>(„Službeni list CG</w:t>
      </w:r>
      <w:r w:rsidRPr="005344FD">
        <w:rPr>
          <w:rFonts w:ascii="Times New Roman" w:eastAsia="Calibri" w:hAnsi="Times New Roman" w:cs="Times New Roman"/>
        </w:rPr>
        <w:t>.</w:t>
      </w:r>
      <w:r w:rsidRPr="005344FD">
        <w:rPr>
          <w:rFonts w:ascii="Times New Roman" w:eastAsia="Calibri" w:hAnsi="Times New Roman" w:cs="Times New Roman"/>
          <w:lang w:val="sr-Latn-CS"/>
        </w:rPr>
        <w:t xml:space="preserve">“, br. </w:t>
      </w:r>
      <w:r w:rsidRPr="005344FD">
        <w:rPr>
          <w:rFonts w:ascii="Times New Roman" w:eastAsia="Calibri" w:hAnsi="Times New Roman" w:cs="Times New Roman"/>
          <w:lang w:val="it-IT"/>
        </w:rPr>
        <w:t>42/11, 57/14, 28/15 i 042/17</w:t>
      </w:r>
      <w:r w:rsidRPr="005344FD">
        <w:rPr>
          <w:rFonts w:ascii="Times New Roman" w:eastAsia="Calibri" w:hAnsi="Times New Roman" w:cs="Times New Roman"/>
          <w:color w:val="000000"/>
          <w:lang w:val="pl-PL"/>
        </w:rPr>
        <w:t xml:space="preserve">), Komisija za otvaranje i vrednovanje ponuda </w:t>
      </w:r>
      <w:r w:rsidRPr="005344FD">
        <w:rPr>
          <w:rFonts w:ascii="Times New Roman" w:eastAsia="Calibri" w:hAnsi="Times New Roman" w:cs="Times New Roman"/>
          <w:lang w:val="pl-PL"/>
        </w:rPr>
        <w:t>Uprave javnih radova</w:t>
      </w:r>
      <w:r w:rsidRPr="005344FD">
        <w:rPr>
          <w:rFonts w:ascii="Times New Roman" w:eastAsia="Calibri" w:hAnsi="Times New Roman" w:cs="Times New Roman"/>
          <w:color w:val="000000"/>
          <w:lang w:val="it-IT"/>
        </w:rPr>
        <w:t xml:space="preserve">, </w:t>
      </w:r>
      <w:r w:rsidRPr="005344FD">
        <w:rPr>
          <w:rFonts w:ascii="Times New Roman" w:eastAsia="Calibri" w:hAnsi="Times New Roman" w:cs="Times New Roman"/>
          <w:lang w:val="it-IT"/>
        </w:rPr>
        <w:t xml:space="preserve">objavljuje na Portalu javnih nabavki  </w:t>
      </w:r>
    </w:p>
    <w:p w14:paraId="2128CDA2" w14:textId="28D3AB2A" w:rsidR="004A3B9B" w:rsidRPr="005344FD" w:rsidRDefault="004A3B9B" w:rsidP="008327BD">
      <w:pPr>
        <w:spacing w:after="0" w:line="240" w:lineRule="auto"/>
        <w:ind w:firstLine="567"/>
        <w:jc w:val="both"/>
        <w:rPr>
          <w:rFonts w:ascii="Times New Roman" w:eastAsia="Calibri" w:hAnsi="Times New Roman" w:cs="Times New Roman"/>
          <w:lang w:val="it-IT"/>
        </w:rPr>
      </w:pPr>
      <w:r w:rsidRPr="005344FD">
        <w:rPr>
          <w:rFonts w:ascii="Times New Roman" w:eastAsia="Calibri" w:hAnsi="Times New Roman" w:cs="Times New Roman"/>
          <w:lang w:val="it-IT"/>
        </w:rPr>
        <w:t xml:space="preserve">         </w:t>
      </w:r>
    </w:p>
    <w:p w14:paraId="356579B2" w14:textId="2168E3C9" w:rsidR="004A3B9B" w:rsidRPr="005344FD" w:rsidRDefault="005B4657" w:rsidP="004A3B9B">
      <w:pPr>
        <w:spacing w:after="0" w:line="240" w:lineRule="auto"/>
        <w:jc w:val="center"/>
        <w:rPr>
          <w:rFonts w:ascii="Times New Roman" w:eastAsia="Calibri" w:hAnsi="Times New Roman" w:cs="Times New Roman"/>
          <w:b/>
          <w:bCs/>
          <w:lang w:val="it-IT"/>
        </w:rPr>
      </w:pPr>
      <w:r w:rsidRPr="005344FD">
        <w:rPr>
          <w:rFonts w:ascii="Times New Roman" w:eastAsia="Calibri" w:hAnsi="Times New Roman" w:cs="Times New Roman"/>
          <w:b/>
          <w:bCs/>
          <w:lang w:val="it-IT"/>
        </w:rPr>
        <w:t>IZMJEN</w:t>
      </w:r>
      <w:r w:rsidR="003A18D8" w:rsidRPr="005344FD">
        <w:rPr>
          <w:rFonts w:ascii="Times New Roman" w:eastAsia="Calibri" w:hAnsi="Times New Roman" w:cs="Times New Roman"/>
          <w:b/>
          <w:bCs/>
          <w:lang w:val="it-IT"/>
        </w:rPr>
        <w:t>A</w:t>
      </w:r>
    </w:p>
    <w:p w14:paraId="10FA8433" w14:textId="400EE459" w:rsidR="004A3B9B" w:rsidRPr="005344FD" w:rsidRDefault="004A3B9B" w:rsidP="004A3B9B">
      <w:pPr>
        <w:spacing w:after="0" w:line="240" w:lineRule="auto"/>
        <w:jc w:val="center"/>
        <w:rPr>
          <w:rFonts w:ascii="Times New Roman" w:eastAsia="Calibri" w:hAnsi="Times New Roman" w:cs="Times New Roman"/>
          <w:b/>
          <w:bCs/>
          <w:lang w:val="it-IT"/>
        </w:rPr>
      </w:pPr>
      <w:r w:rsidRPr="005344FD">
        <w:rPr>
          <w:rFonts w:ascii="Times New Roman" w:eastAsia="Calibri" w:hAnsi="Times New Roman" w:cs="Times New Roman"/>
          <w:b/>
          <w:bCs/>
          <w:lang w:val="it-IT"/>
        </w:rPr>
        <w:t>TENDERSKE DOKUMENTACIJE BROJ:</w:t>
      </w:r>
      <w:r w:rsidRPr="005344FD">
        <w:t xml:space="preserve"> </w:t>
      </w:r>
      <w:r w:rsidR="0042216B" w:rsidRPr="005344FD">
        <w:rPr>
          <w:rFonts w:ascii="Times New Roman" w:eastAsia="Calibri" w:hAnsi="Times New Roman" w:cs="Times New Roman"/>
          <w:b/>
          <w:bCs/>
          <w:lang w:val="it-IT"/>
        </w:rPr>
        <w:t>01-6/19</w:t>
      </w:r>
    </w:p>
    <w:p w14:paraId="4D4A1A4D" w14:textId="77777777" w:rsidR="0042216B" w:rsidRPr="005344FD" w:rsidRDefault="00FE55F5" w:rsidP="0042216B">
      <w:pPr>
        <w:autoSpaceDE w:val="0"/>
        <w:autoSpaceDN w:val="0"/>
        <w:adjustRightInd w:val="0"/>
        <w:spacing w:after="0" w:line="240" w:lineRule="auto"/>
        <w:jc w:val="center"/>
        <w:rPr>
          <w:rFonts w:ascii="Times New Roman" w:hAnsi="Times New Roman" w:cs="Times New Roman"/>
          <w:b/>
          <w:bCs/>
          <w:lang w:val="it-IT"/>
        </w:rPr>
      </w:pPr>
      <w:r w:rsidRPr="005344FD">
        <w:rPr>
          <w:rFonts w:ascii="Times New Roman" w:eastAsia="Calibri" w:hAnsi="Times New Roman" w:cs="Times New Roman"/>
          <w:b/>
          <w:bCs/>
          <w:lang w:val="it-IT"/>
        </w:rPr>
        <w:t xml:space="preserve"> </w:t>
      </w:r>
      <w:r w:rsidR="0042216B" w:rsidRPr="005344FD">
        <w:rPr>
          <w:rFonts w:ascii="Times New Roman" w:hAnsi="Times New Roman" w:cs="Times New Roman"/>
          <w:b/>
          <w:bCs/>
          <w:lang w:val="it-IT"/>
        </w:rPr>
        <w:t xml:space="preserve">ZA OTVORENI POSTUPAK JAVNE NABAVKE </w:t>
      </w:r>
    </w:p>
    <w:p w14:paraId="2EDFE27A" w14:textId="77777777" w:rsidR="0042216B" w:rsidRPr="005344FD" w:rsidRDefault="0042216B" w:rsidP="0042216B">
      <w:pPr>
        <w:autoSpaceDE w:val="0"/>
        <w:autoSpaceDN w:val="0"/>
        <w:adjustRightInd w:val="0"/>
        <w:spacing w:after="0" w:line="240" w:lineRule="auto"/>
        <w:jc w:val="center"/>
        <w:rPr>
          <w:rFonts w:ascii="Times New Roman" w:hAnsi="Times New Roman" w:cs="Times New Roman"/>
          <w:b/>
          <w:bCs/>
          <w:lang w:val="sr-Latn-BA"/>
        </w:rPr>
      </w:pPr>
      <w:r w:rsidRPr="005344FD">
        <w:rPr>
          <w:rFonts w:ascii="Times New Roman" w:hAnsi="Times New Roman" w:cs="Times New Roman"/>
          <w:b/>
          <w:bCs/>
          <w:lang w:val="it-IT"/>
        </w:rPr>
        <w:t xml:space="preserve">ZA VRŠENJE STRUČNOG NADZORA </w:t>
      </w:r>
      <w:r w:rsidRPr="005344FD">
        <w:rPr>
          <w:rFonts w:ascii="Times New Roman" w:hAnsi="Times New Roman" w:cs="Times New Roman"/>
          <w:b/>
          <w:bCs/>
          <w:lang w:val="sr-Latn-BA"/>
        </w:rPr>
        <w:t>NAD IZVOĐENJEM RADOVA ZA IZGRADNJU OBJEKTA BAZNE STANICE ZA POTREBE RAZVOJA SKI-CENTRA NA LOKALITETU ''ŽARSKI'' U MOJKOVCU</w:t>
      </w:r>
    </w:p>
    <w:p w14:paraId="75AE4688" w14:textId="2F117F37" w:rsidR="004A3B9B" w:rsidRPr="005344FD" w:rsidRDefault="004A3B9B" w:rsidP="004A3B9B">
      <w:pPr>
        <w:spacing w:after="0" w:line="240" w:lineRule="auto"/>
        <w:jc w:val="center"/>
        <w:rPr>
          <w:rFonts w:ascii="Times New Roman" w:eastAsia="Calibri" w:hAnsi="Times New Roman" w:cs="Times New Roman"/>
          <w:b/>
          <w:bCs/>
          <w:lang w:val="sr-Latn-BA"/>
        </w:rPr>
      </w:pPr>
    </w:p>
    <w:p w14:paraId="3175C4B7" w14:textId="77777777" w:rsidR="004A3B9B" w:rsidRPr="005344FD" w:rsidRDefault="004A3B9B" w:rsidP="00210276">
      <w:pPr>
        <w:spacing w:after="0" w:line="240" w:lineRule="auto"/>
        <w:rPr>
          <w:rFonts w:ascii="Times New Roman" w:hAnsi="Times New Roman" w:cs="Times New Roman"/>
          <w:lang w:val="pl-PL"/>
        </w:rPr>
      </w:pPr>
    </w:p>
    <w:p w14:paraId="75617632" w14:textId="5CD5B33B" w:rsidR="0042216B" w:rsidRPr="005344FD" w:rsidRDefault="00BD725D" w:rsidP="00BD725D">
      <w:pPr>
        <w:spacing w:after="0" w:line="240" w:lineRule="auto"/>
        <w:jc w:val="both"/>
        <w:rPr>
          <w:rFonts w:ascii="Times New Roman" w:eastAsia="Calibri" w:hAnsi="Times New Roman" w:cs="Times New Roman"/>
          <w:lang w:val="pl-PL"/>
        </w:rPr>
      </w:pPr>
      <w:r w:rsidRPr="005344FD">
        <w:rPr>
          <w:rFonts w:ascii="Times New Roman" w:eastAsia="Calibri" w:hAnsi="Times New Roman" w:cs="Times New Roman"/>
          <w:lang w:val="pl-PL"/>
        </w:rPr>
        <w:t>Vrši se izmjena tenderske dokumentacije i glasi:</w:t>
      </w:r>
    </w:p>
    <w:p w14:paraId="3BDA6E12" w14:textId="77777777" w:rsidR="005344FD" w:rsidRPr="005344FD" w:rsidRDefault="005344FD" w:rsidP="00BD725D">
      <w:pPr>
        <w:spacing w:after="0" w:line="240" w:lineRule="auto"/>
        <w:jc w:val="both"/>
        <w:rPr>
          <w:rFonts w:ascii="Times New Roman" w:eastAsia="Calibri" w:hAnsi="Times New Roman" w:cs="Times New Roman"/>
          <w:lang w:val="pl-PL"/>
        </w:rPr>
      </w:pPr>
    </w:p>
    <w:p w14:paraId="47D0F082" w14:textId="77777777" w:rsidR="005344FD" w:rsidRPr="005344FD" w:rsidRDefault="005344FD" w:rsidP="005344FD">
      <w:pPr>
        <w:ind w:firstLine="567"/>
        <w:jc w:val="both"/>
        <w:rPr>
          <w:rFonts w:ascii="Times New Roman" w:eastAsia="Calibri" w:hAnsi="Times New Roman" w:cs="Times New Roman"/>
          <w:b/>
        </w:rPr>
      </w:pPr>
      <w:proofErr w:type="spellStart"/>
      <w:r w:rsidRPr="005344FD">
        <w:rPr>
          <w:rFonts w:ascii="Times New Roman" w:eastAsia="Calibri" w:hAnsi="Times New Roman" w:cs="Times New Roman"/>
          <w:b/>
        </w:rPr>
        <w:t>Obaveza</w:t>
      </w:r>
      <w:proofErr w:type="spellEnd"/>
      <w:r w:rsidRPr="005344FD">
        <w:rPr>
          <w:rFonts w:ascii="Times New Roman" w:eastAsia="Calibri" w:hAnsi="Times New Roman" w:cs="Times New Roman"/>
          <w:b/>
        </w:rPr>
        <w:t xml:space="preserve"> </w:t>
      </w:r>
      <w:proofErr w:type="spellStart"/>
      <w:r w:rsidRPr="005344FD">
        <w:rPr>
          <w:rFonts w:ascii="Times New Roman" w:eastAsia="Calibri" w:hAnsi="Times New Roman" w:cs="Times New Roman"/>
          <w:b/>
        </w:rPr>
        <w:t>imenovanja</w:t>
      </w:r>
      <w:proofErr w:type="spellEnd"/>
      <w:r w:rsidRPr="005344FD">
        <w:rPr>
          <w:rFonts w:ascii="Times New Roman" w:eastAsia="Calibri" w:hAnsi="Times New Roman" w:cs="Times New Roman"/>
          <w:b/>
        </w:rPr>
        <w:t xml:space="preserve"> </w:t>
      </w:r>
    </w:p>
    <w:p w14:paraId="35A77C4D" w14:textId="77777777" w:rsidR="005344FD" w:rsidRPr="005344FD" w:rsidRDefault="005344FD" w:rsidP="005344FD">
      <w:pPr>
        <w:ind w:firstLine="567"/>
        <w:jc w:val="both"/>
        <w:rPr>
          <w:rFonts w:ascii="Times New Roman" w:eastAsia="Calibri" w:hAnsi="Times New Roman" w:cs="Times New Roman"/>
        </w:rPr>
      </w:pPr>
      <w:r w:rsidRPr="005344FD">
        <w:rPr>
          <w:rFonts w:ascii="Times New Roman" w:eastAsia="Calibri" w:hAnsi="Times New Roman" w:cs="Times New Roman"/>
        </w:rPr>
        <w:t xml:space="preserve">U </w:t>
      </w:r>
      <w:proofErr w:type="spellStart"/>
      <w:r w:rsidRPr="005344FD">
        <w:rPr>
          <w:rFonts w:ascii="Times New Roman" w:eastAsia="Calibri" w:hAnsi="Times New Roman" w:cs="Times New Roman"/>
        </w:rPr>
        <w:t>skladu</w:t>
      </w:r>
      <w:proofErr w:type="spellEnd"/>
      <w:r w:rsidRPr="005344FD">
        <w:rPr>
          <w:rFonts w:ascii="Times New Roman" w:eastAsia="Calibri" w:hAnsi="Times New Roman" w:cs="Times New Roman"/>
        </w:rPr>
        <w:t xml:space="preserve"> </w:t>
      </w:r>
      <w:proofErr w:type="spellStart"/>
      <w:proofErr w:type="gramStart"/>
      <w:r w:rsidRPr="005344FD">
        <w:rPr>
          <w:rFonts w:ascii="Times New Roman" w:eastAsia="Calibri" w:hAnsi="Times New Roman" w:cs="Times New Roman"/>
        </w:rPr>
        <w:t>sa</w:t>
      </w:r>
      <w:proofErr w:type="spellEnd"/>
      <w:proofErr w:type="gram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članom</w:t>
      </w:r>
      <w:proofErr w:type="spellEnd"/>
      <w:r w:rsidRPr="005344FD">
        <w:rPr>
          <w:rFonts w:ascii="Times New Roman" w:eastAsia="Calibri" w:hAnsi="Times New Roman" w:cs="Times New Roman"/>
        </w:rPr>
        <w:t xml:space="preserve"> 124 </w:t>
      </w:r>
      <w:proofErr w:type="spellStart"/>
      <w:r w:rsidRPr="005344FD">
        <w:rPr>
          <w:rFonts w:ascii="Times New Roman" w:eastAsia="Calibri" w:hAnsi="Times New Roman" w:cs="Times New Roman"/>
        </w:rPr>
        <w:t>stav</w:t>
      </w:r>
      <w:proofErr w:type="spellEnd"/>
      <w:r w:rsidRPr="005344FD">
        <w:rPr>
          <w:rFonts w:ascii="Times New Roman" w:eastAsia="Calibri" w:hAnsi="Times New Roman" w:cs="Times New Roman"/>
        </w:rPr>
        <w:t xml:space="preserve"> 3 </w:t>
      </w:r>
      <w:proofErr w:type="spellStart"/>
      <w:r w:rsidRPr="005344FD">
        <w:rPr>
          <w:rFonts w:ascii="Times New Roman" w:eastAsia="Calibri" w:hAnsi="Times New Roman" w:cs="Times New Roman"/>
        </w:rPr>
        <w:t>Zakona</w:t>
      </w:r>
      <w:proofErr w:type="spellEnd"/>
      <w:r w:rsidRPr="005344FD">
        <w:rPr>
          <w:rFonts w:ascii="Times New Roman" w:eastAsia="Calibri" w:hAnsi="Times New Roman" w:cs="Times New Roman"/>
        </w:rPr>
        <w:t xml:space="preserve"> o </w:t>
      </w:r>
      <w:proofErr w:type="spellStart"/>
      <w:r w:rsidRPr="005344FD">
        <w:rPr>
          <w:rFonts w:ascii="Times New Roman" w:eastAsia="Calibri" w:hAnsi="Times New Roman" w:cs="Times New Roman"/>
        </w:rPr>
        <w:t>planiranju</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prostora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izgradnji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objekata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ponuđač</w:t>
      </w:r>
      <w:proofErr w:type="spellEnd"/>
      <w:r w:rsidRPr="005344FD">
        <w:rPr>
          <w:rFonts w:ascii="Times New Roman" w:eastAsia="Calibri" w:hAnsi="Times New Roman" w:cs="Times New Roman"/>
        </w:rPr>
        <w:t xml:space="preserve"> je </w:t>
      </w:r>
      <w:proofErr w:type="spellStart"/>
      <w:r w:rsidRPr="005344FD">
        <w:rPr>
          <w:rFonts w:ascii="Times New Roman" w:eastAsia="Calibri" w:hAnsi="Times New Roman" w:cs="Times New Roman"/>
        </w:rPr>
        <w:t>dužan</w:t>
      </w:r>
      <w:proofErr w:type="spellEnd"/>
      <w:r w:rsidRPr="005344FD">
        <w:rPr>
          <w:rFonts w:ascii="Times New Roman" w:eastAsia="Calibri" w:hAnsi="Times New Roman" w:cs="Times New Roman"/>
        </w:rPr>
        <w:t xml:space="preserve"> da </w:t>
      </w:r>
      <w:proofErr w:type="spellStart"/>
      <w:r w:rsidRPr="005344FD">
        <w:rPr>
          <w:rFonts w:ascii="Times New Roman" w:eastAsia="Calibri" w:hAnsi="Times New Roman" w:cs="Times New Roman"/>
        </w:rPr>
        <w:t>imenuje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revizora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koji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će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rukovoditi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stručnim</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nadzorom</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nad</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građenjem</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cjelokupnog</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objekta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revizore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color w:val="000000"/>
        </w:rPr>
        <w:t>za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pojedine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radove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na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gradjenju</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objekta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w:t>
      </w:r>
      <w:proofErr w:type="spellEnd"/>
      <w:r w:rsidRPr="005344FD">
        <w:rPr>
          <w:rFonts w:ascii="Times New Roman" w:eastAsia="Calibri" w:hAnsi="Times New Roman" w:cs="Times New Roman"/>
        </w:rPr>
        <w:t xml:space="preserve"> to:  </w:t>
      </w:r>
      <w:proofErr w:type="spellStart"/>
      <w:r w:rsidRPr="005344FD">
        <w:rPr>
          <w:rFonts w:ascii="Times New Roman" w:eastAsia="Calibri" w:hAnsi="Times New Roman" w:cs="Times New Roman"/>
        </w:rPr>
        <w:t>revizora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za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građevinske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radove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revizora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za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arhitektonske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radove</w:t>
      </w:r>
      <w:proofErr w:type="spellEnd"/>
      <w:r w:rsidRPr="005344FD">
        <w:rPr>
          <w:rFonts w:ascii="Times New Roman" w:eastAsia="Calibri" w:hAnsi="Times New Roman" w:cs="Times New Roman"/>
        </w:rPr>
        <w:t>.</w:t>
      </w:r>
    </w:p>
    <w:p w14:paraId="75585DFA" w14:textId="77777777" w:rsidR="005344FD" w:rsidRPr="005344FD" w:rsidRDefault="005344FD" w:rsidP="005344FD">
      <w:pPr>
        <w:ind w:firstLine="567"/>
        <w:jc w:val="both"/>
        <w:rPr>
          <w:rFonts w:ascii="Times New Roman" w:eastAsia="Calibri" w:hAnsi="Times New Roman" w:cs="Times New Roman"/>
        </w:rPr>
      </w:pPr>
      <w:r w:rsidRPr="005344FD">
        <w:rPr>
          <w:rFonts w:ascii="Times New Roman" w:eastAsia="Calibri" w:hAnsi="Times New Roman" w:cs="Times New Roman"/>
        </w:rPr>
        <w:t xml:space="preserve">U </w:t>
      </w:r>
      <w:proofErr w:type="spellStart"/>
      <w:r w:rsidRPr="005344FD">
        <w:rPr>
          <w:rFonts w:ascii="Times New Roman" w:eastAsia="Calibri" w:hAnsi="Times New Roman" w:cs="Times New Roman"/>
        </w:rPr>
        <w:t>skladu</w:t>
      </w:r>
      <w:proofErr w:type="spellEnd"/>
      <w:r w:rsidRPr="005344FD">
        <w:rPr>
          <w:rFonts w:ascii="Times New Roman" w:eastAsia="Calibri" w:hAnsi="Times New Roman" w:cs="Times New Roman"/>
        </w:rPr>
        <w:t xml:space="preserve"> </w:t>
      </w:r>
      <w:proofErr w:type="spellStart"/>
      <w:proofErr w:type="gramStart"/>
      <w:r w:rsidRPr="005344FD">
        <w:rPr>
          <w:rFonts w:ascii="Times New Roman" w:eastAsia="Calibri" w:hAnsi="Times New Roman" w:cs="Times New Roman"/>
        </w:rPr>
        <w:t>sa</w:t>
      </w:r>
      <w:proofErr w:type="spellEnd"/>
      <w:proofErr w:type="gram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Zakonom</w:t>
      </w:r>
      <w:proofErr w:type="spellEnd"/>
      <w:r w:rsidRPr="005344FD">
        <w:rPr>
          <w:rFonts w:ascii="Times New Roman" w:eastAsia="Calibri" w:hAnsi="Times New Roman" w:cs="Times New Roman"/>
        </w:rPr>
        <w:t xml:space="preserve"> o </w:t>
      </w:r>
      <w:proofErr w:type="spellStart"/>
      <w:r w:rsidRPr="005344FD">
        <w:rPr>
          <w:rFonts w:ascii="Times New Roman" w:eastAsia="Calibri" w:hAnsi="Times New Roman" w:cs="Times New Roman"/>
        </w:rPr>
        <w:t>državnom</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premjeru</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katastru</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ponuđač</w:t>
      </w:r>
      <w:proofErr w:type="spellEnd"/>
      <w:r w:rsidRPr="005344FD">
        <w:rPr>
          <w:rFonts w:ascii="Times New Roman" w:eastAsia="Calibri" w:hAnsi="Times New Roman" w:cs="Times New Roman"/>
        </w:rPr>
        <w:t xml:space="preserve"> je </w:t>
      </w:r>
      <w:proofErr w:type="spellStart"/>
      <w:r w:rsidRPr="005344FD">
        <w:rPr>
          <w:rFonts w:ascii="Times New Roman" w:eastAsia="Calibri" w:hAnsi="Times New Roman" w:cs="Times New Roman"/>
        </w:rPr>
        <w:t>dužan</w:t>
      </w:r>
      <w:proofErr w:type="spellEnd"/>
      <w:r w:rsidRPr="005344FD">
        <w:rPr>
          <w:rFonts w:ascii="Times New Roman" w:eastAsia="Calibri" w:hAnsi="Times New Roman" w:cs="Times New Roman"/>
        </w:rPr>
        <w:t xml:space="preserve"> da </w:t>
      </w:r>
      <w:proofErr w:type="spellStart"/>
      <w:r w:rsidRPr="005344FD">
        <w:rPr>
          <w:rFonts w:ascii="Times New Roman" w:eastAsia="Calibri" w:hAnsi="Times New Roman" w:cs="Times New Roman"/>
        </w:rPr>
        <w:t>imenuje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ovlašćeno</w:t>
      </w:r>
      <w:proofErr w:type="spellEnd"/>
      <w:r w:rsidRPr="005344FD">
        <w:rPr>
          <w:rFonts w:ascii="Times New Roman" w:eastAsia="Calibri" w:hAnsi="Times New Roman" w:cs="Times New Roman"/>
        </w:rPr>
        <w:t xml:space="preserve"> lice </w:t>
      </w:r>
      <w:proofErr w:type="spellStart"/>
      <w:r w:rsidRPr="005344FD">
        <w:rPr>
          <w:rFonts w:ascii="Times New Roman" w:eastAsia="Calibri" w:hAnsi="Times New Roman" w:cs="Times New Roman"/>
        </w:rPr>
        <w:t>koje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će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vršiti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nadzor</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nad</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izvođenjem</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geodetskih</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radova</w:t>
      </w:r>
      <w:proofErr w:type="spellEnd"/>
      <w:r w:rsidRPr="005344FD">
        <w:rPr>
          <w:rFonts w:ascii="Times New Roman" w:eastAsia="Calibri" w:hAnsi="Times New Roman" w:cs="Times New Roman"/>
        </w:rPr>
        <w:t>.</w:t>
      </w:r>
    </w:p>
    <w:p w14:paraId="5A1A2F03" w14:textId="77777777" w:rsidR="005344FD" w:rsidRPr="005344FD" w:rsidRDefault="005344FD" w:rsidP="005344FD">
      <w:pPr>
        <w:ind w:firstLine="567"/>
        <w:jc w:val="both"/>
        <w:rPr>
          <w:rFonts w:ascii="Times New Roman" w:eastAsia="Calibri" w:hAnsi="Times New Roman" w:cs="Times New Roman"/>
          <w:color w:val="000000"/>
        </w:rPr>
      </w:pPr>
      <w:proofErr w:type="spellStart"/>
      <w:r w:rsidRPr="005344FD">
        <w:rPr>
          <w:rFonts w:ascii="Times New Roman" w:eastAsia="Calibri" w:hAnsi="Times New Roman" w:cs="Times New Roman"/>
          <w:color w:val="000000"/>
        </w:rPr>
        <w:t>Ponuđač</w:t>
      </w:r>
      <w:proofErr w:type="spellEnd"/>
      <w:r w:rsidRPr="005344FD">
        <w:rPr>
          <w:rFonts w:ascii="Times New Roman" w:eastAsia="Calibri" w:hAnsi="Times New Roman" w:cs="Times New Roman"/>
          <w:color w:val="000000"/>
        </w:rPr>
        <w:t xml:space="preserve"> je </w:t>
      </w:r>
      <w:proofErr w:type="spellStart"/>
      <w:r w:rsidRPr="005344FD">
        <w:rPr>
          <w:rFonts w:ascii="Times New Roman" w:eastAsia="Calibri" w:hAnsi="Times New Roman" w:cs="Times New Roman"/>
          <w:color w:val="000000"/>
        </w:rPr>
        <w:t>dužan</w:t>
      </w:r>
      <w:proofErr w:type="spellEnd"/>
      <w:r w:rsidRPr="005344FD">
        <w:rPr>
          <w:rFonts w:ascii="Times New Roman" w:eastAsia="Calibri" w:hAnsi="Times New Roman" w:cs="Times New Roman"/>
          <w:color w:val="000000"/>
        </w:rPr>
        <w:t xml:space="preserve"> da </w:t>
      </w:r>
      <w:proofErr w:type="spellStart"/>
      <w:r w:rsidRPr="005344FD">
        <w:rPr>
          <w:rFonts w:ascii="Times New Roman" w:eastAsia="Calibri" w:hAnsi="Times New Roman" w:cs="Times New Roman"/>
          <w:color w:val="000000"/>
        </w:rPr>
        <w:t>imenuje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ovlašćeno</w:t>
      </w:r>
      <w:proofErr w:type="spellEnd"/>
      <w:r w:rsidRPr="005344FD">
        <w:rPr>
          <w:rFonts w:ascii="Times New Roman" w:eastAsia="Calibri" w:hAnsi="Times New Roman" w:cs="Times New Roman"/>
          <w:color w:val="000000"/>
        </w:rPr>
        <w:t xml:space="preserve"> lice </w:t>
      </w:r>
      <w:proofErr w:type="spellStart"/>
      <w:r w:rsidRPr="005344FD">
        <w:rPr>
          <w:rFonts w:ascii="Times New Roman" w:eastAsia="Calibri" w:hAnsi="Times New Roman" w:cs="Times New Roman"/>
          <w:color w:val="000000"/>
        </w:rPr>
        <w:t>koje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će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vršiti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stručni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nadzor</w:t>
      </w:r>
      <w:proofErr w:type="spellEnd"/>
      <w:r w:rsidRPr="005344FD">
        <w:rPr>
          <w:rFonts w:ascii="Times New Roman" w:eastAsia="Calibri" w:hAnsi="Times New Roman" w:cs="Times New Roman"/>
          <w:color w:val="000000"/>
        </w:rPr>
        <w:t xml:space="preserve"> </w:t>
      </w:r>
      <w:proofErr w:type="spellStart"/>
      <w:proofErr w:type="gramStart"/>
      <w:r w:rsidRPr="005344FD">
        <w:rPr>
          <w:rFonts w:ascii="Times New Roman" w:eastAsia="Calibri" w:hAnsi="Times New Roman" w:cs="Times New Roman"/>
          <w:color w:val="000000"/>
        </w:rPr>
        <w:t>nad</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geološkim</w:t>
      </w:r>
      <w:proofErr w:type="spellEnd"/>
      <w:proofErr w:type="gram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radovima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koje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posjeduje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licencu</w:t>
      </w:r>
      <w:proofErr w:type="spellEnd"/>
      <w:r w:rsidRPr="005344FD">
        <w:rPr>
          <w:rFonts w:ascii="Times New Roman" w:eastAsia="Calibri" w:hAnsi="Times New Roman" w:cs="Times New Roman"/>
          <w:color w:val="000000"/>
        </w:rPr>
        <w:t xml:space="preserve">, u </w:t>
      </w:r>
      <w:proofErr w:type="spellStart"/>
      <w:r w:rsidRPr="005344FD">
        <w:rPr>
          <w:rFonts w:ascii="Times New Roman" w:eastAsia="Calibri" w:hAnsi="Times New Roman" w:cs="Times New Roman"/>
          <w:color w:val="000000"/>
        </w:rPr>
        <w:t>skladu</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sa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Zakonom</w:t>
      </w:r>
      <w:proofErr w:type="spellEnd"/>
      <w:r w:rsidRPr="005344FD">
        <w:rPr>
          <w:rFonts w:ascii="Times New Roman" w:eastAsia="Calibri" w:hAnsi="Times New Roman" w:cs="Times New Roman"/>
          <w:color w:val="000000"/>
        </w:rPr>
        <w:t xml:space="preserve"> o </w:t>
      </w:r>
      <w:proofErr w:type="spellStart"/>
      <w:r w:rsidRPr="005344FD">
        <w:rPr>
          <w:rFonts w:ascii="Times New Roman" w:eastAsia="Calibri" w:hAnsi="Times New Roman" w:cs="Times New Roman"/>
          <w:color w:val="000000"/>
        </w:rPr>
        <w:t>geološkim</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istraživanjima</w:t>
      </w:r>
      <w:proofErr w:type="spellEnd"/>
      <w:r w:rsidRPr="005344FD">
        <w:rPr>
          <w:rFonts w:ascii="Times New Roman" w:eastAsia="Calibri" w:hAnsi="Times New Roman" w:cs="Times New Roman"/>
          <w:color w:val="000000"/>
        </w:rPr>
        <w:t xml:space="preserve">. </w:t>
      </w:r>
    </w:p>
    <w:p w14:paraId="0FBF5A68" w14:textId="2C1ED90D" w:rsidR="005344FD" w:rsidRDefault="005344FD" w:rsidP="005344FD">
      <w:pPr>
        <w:spacing w:after="0" w:line="240" w:lineRule="auto"/>
        <w:ind w:firstLine="567"/>
        <w:jc w:val="both"/>
        <w:rPr>
          <w:rFonts w:ascii="Times New Roman" w:eastAsia="Calibri" w:hAnsi="Times New Roman" w:cs="Times New Roman"/>
          <w:color w:val="000000"/>
        </w:rPr>
      </w:pPr>
      <w:proofErr w:type="spellStart"/>
      <w:r w:rsidRPr="005344FD">
        <w:rPr>
          <w:rFonts w:ascii="Times New Roman" w:eastAsia="Calibri" w:hAnsi="Times New Roman" w:cs="Times New Roman"/>
          <w:color w:val="000000"/>
        </w:rPr>
        <w:t>Takođe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ponuđač</w:t>
      </w:r>
      <w:proofErr w:type="spellEnd"/>
      <w:r w:rsidRPr="005344FD">
        <w:rPr>
          <w:rFonts w:ascii="Times New Roman" w:eastAsia="Calibri" w:hAnsi="Times New Roman" w:cs="Times New Roman"/>
          <w:color w:val="000000"/>
        </w:rPr>
        <w:t xml:space="preserve"> je </w:t>
      </w:r>
      <w:proofErr w:type="spellStart"/>
      <w:r w:rsidRPr="005344FD">
        <w:rPr>
          <w:rFonts w:ascii="Times New Roman" w:eastAsia="Calibri" w:hAnsi="Times New Roman" w:cs="Times New Roman"/>
          <w:color w:val="000000"/>
        </w:rPr>
        <w:t>dužan</w:t>
      </w:r>
      <w:proofErr w:type="spellEnd"/>
      <w:r w:rsidRPr="005344FD">
        <w:rPr>
          <w:rFonts w:ascii="Times New Roman" w:eastAsia="Calibri" w:hAnsi="Times New Roman" w:cs="Times New Roman"/>
          <w:color w:val="000000"/>
        </w:rPr>
        <w:t xml:space="preserve"> da, u </w:t>
      </w:r>
      <w:proofErr w:type="spellStart"/>
      <w:r w:rsidRPr="005344FD">
        <w:rPr>
          <w:rFonts w:ascii="Times New Roman" w:eastAsia="Calibri" w:hAnsi="Times New Roman" w:cs="Times New Roman"/>
          <w:color w:val="000000"/>
        </w:rPr>
        <w:t>skladu</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sa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Zakonom</w:t>
      </w:r>
      <w:proofErr w:type="spellEnd"/>
      <w:r w:rsidRPr="005344FD">
        <w:rPr>
          <w:rFonts w:ascii="Times New Roman" w:eastAsia="Calibri" w:hAnsi="Times New Roman" w:cs="Times New Roman"/>
          <w:color w:val="000000"/>
        </w:rPr>
        <w:t xml:space="preserve"> o </w:t>
      </w:r>
      <w:proofErr w:type="spellStart"/>
      <w:r w:rsidRPr="005344FD">
        <w:rPr>
          <w:rFonts w:ascii="Times New Roman" w:eastAsia="Calibri" w:hAnsi="Times New Roman" w:cs="Times New Roman"/>
          <w:color w:val="000000"/>
        </w:rPr>
        <w:t>planiranju</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prostora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izgradnji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objekata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Službeni</w:t>
      </w:r>
      <w:proofErr w:type="spellEnd"/>
      <w:r w:rsidRPr="005344FD">
        <w:rPr>
          <w:rFonts w:ascii="Times New Roman" w:eastAsia="Calibri" w:hAnsi="Times New Roman" w:cs="Times New Roman"/>
          <w:color w:val="000000"/>
        </w:rPr>
        <w:t xml:space="preserve"> list CG” br. 64/17 </w:t>
      </w:r>
      <w:proofErr w:type="spellStart"/>
      <w:r w:rsidRPr="005344FD">
        <w:rPr>
          <w:rFonts w:ascii="Times New Roman" w:eastAsia="Calibri" w:hAnsi="Times New Roman" w:cs="Times New Roman"/>
          <w:color w:val="000000"/>
        </w:rPr>
        <w:t>i</w:t>
      </w:r>
      <w:proofErr w:type="spellEnd"/>
      <w:r w:rsidRPr="005344FD">
        <w:rPr>
          <w:rFonts w:ascii="Times New Roman" w:eastAsia="Calibri" w:hAnsi="Times New Roman" w:cs="Times New Roman"/>
          <w:color w:val="000000"/>
        </w:rPr>
        <w:t xml:space="preserve"> 44/18), </w:t>
      </w:r>
      <w:proofErr w:type="spellStart"/>
      <w:r w:rsidRPr="005344FD">
        <w:rPr>
          <w:rFonts w:ascii="Times New Roman" w:eastAsia="Calibri" w:hAnsi="Times New Roman" w:cs="Times New Roman"/>
          <w:color w:val="000000"/>
        </w:rPr>
        <w:t>imenuje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ovlašćenog</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inženjera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elektrotehnike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ovlašćenog</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inženjera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građevinarstva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koji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će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vršiti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stručni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nadzor</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za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složeni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inženjerski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objekat</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w:t>
      </w:r>
      <w:proofErr w:type="spellEnd"/>
      <w:r w:rsidRPr="005344FD">
        <w:rPr>
          <w:rFonts w:ascii="Times New Roman" w:eastAsia="Calibri" w:hAnsi="Times New Roman" w:cs="Times New Roman"/>
          <w:color w:val="000000"/>
        </w:rPr>
        <w:t xml:space="preserve"> to </w:t>
      </w:r>
      <w:proofErr w:type="spellStart"/>
      <w:r w:rsidRPr="005344FD">
        <w:rPr>
          <w:rFonts w:ascii="Times New Roman" w:eastAsia="Calibri" w:hAnsi="Times New Roman" w:cs="Times New Roman"/>
          <w:color w:val="000000"/>
        </w:rPr>
        <w:t>za</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elektroenergetske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objekte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dalekovode</w:t>
      </w:r>
      <w:proofErr w:type="spellEnd"/>
      <w:r>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trafostanice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naponskog</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nivoa</w:t>
      </w:r>
      <w:proofErr w:type="spellEnd"/>
      <w:r w:rsidRPr="005344FD">
        <w:rPr>
          <w:rFonts w:ascii="Times New Roman" w:eastAsia="Calibri" w:hAnsi="Times New Roman" w:cs="Times New Roman"/>
          <w:color w:val="000000"/>
        </w:rPr>
        <w:t xml:space="preserve"> 10kV </w:t>
      </w:r>
      <w:proofErr w:type="spellStart"/>
      <w:r w:rsidRPr="005344FD">
        <w:rPr>
          <w:rFonts w:ascii="Times New Roman" w:eastAsia="Calibri" w:hAnsi="Times New Roman" w:cs="Times New Roman"/>
          <w:color w:val="000000"/>
        </w:rPr>
        <w:t>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više</w:t>
      </w:r>
      <w:proofErr w:type="spellEnd"/>
      <w:r w:rsidRPr="005344FD">
        <w:rPr>
          <w:rFonts w:ascii="Times New Roman" w:eastAsia="Calibri" w:hAnsi="Times New Roman" w:cs="Times New Roman"/>
          <w:color w:val="000000"/>
        </w:rPr>
        <w:t xml:space="preserve"> I </w:t>
      </w:r>
      <w:proofErr w:type="spellStart"/>
      <w:r w:rsidRPr="005344FD">
        <w:rPr>
          <w:rFonts w:ascii="Times New Roman" w:eastAsia="Calibri" w:hAnsi="Times New Roman" w:cs="Times New Roman"/>
          <w:color w:val="000000"/>
        </w:rPr>
        <w:t>kablovske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podzemne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instalacije</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naponskog</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nivoa</w:t>
      </w:r>
      <w:proofErr w:type="spellEnd"/>
      <w:r w:rsidRPr="005344FD">
        <w:rPr>
          <w:rFonts w:ascii="Times New Roman" w:eastAsia="Calibri" w:hAnsi="Times New Roman" w:cs="Times New Roman"/>
          <w:color w:val="000000"/>
        </w:rPr>
        <w:t xml:space="preserve"> 10 kV </w:t>
      </w:r>
      <w:proofErr w:type="spellStart"/>
      <w:r w:rsidRPr="005344FD">
        <w:rPr>
          <w:rFonts w:ascii="Times New Roman" w:eastAsia="Calibri" w:hAnsi="Times New Roman" w:cs="Times New Roman"/>
          <w:color w:val="000000"/>
        </w:rPr>
        <w:t>i</w:t>
      </w:r>
      <w:proofErr w:type="spellEnd"/>
      <w:r w:rsidRPr="005344FD">
        <w:rPr>
          <w:rFonts w:ascii="Times New Roman" w:eastAsia="Calibri" w:hAnsi="Times New Roman" w:cs="Times New Roman"/>
          <w:color w:val="000000"/>
        </w:rPr>
        <w:t xml:space="preserve"> </w:t>
      </w:r>
      <w:proofErr w:type="spellStart"/>
      <w:r w:rsidRPr="005344FD">
        <w:rPr>
          <w:rFonts w:ascii="Times New Roman" w:eastAsia="Calibri" w:hAnsi="Times New Roman" w:cs="Times New Roman"/>
          <w:color w:val="000000"/>
        </w:rPr>
        <w:t>više</w:t>
      </w:r>
      <w:proofErr w:type="spellEnd"/>
      <w:r w:rsidRPr="005344FD">
        <w:rPr>
          <w:rFonts w:ascii="Times New Roman" w:eastAsia="Calibri" w:hAnsi="Times New Roman" w:cs="Times New Roman"/>
          <w:color w:val="000000"/>
        </w:rPr>
        <w:t>).</w:t>
      </w:r>
    </w:p>
    <w:p w14:paraId="4F0273BC" w14:textId="77777777" w:rsidR="005344FD" w:rsidRPr="005344FD" w:rsidRDefault="005344FD" w:rsidP="005344FD">
      <w:pPr>
        <w:spacing w:after="0" w:line="240" w:lineRule="auto"/>
        <w:ind w:firstLine="567"/>
        <w:jc w:val="both"/>
        <w:rPr>
          <w:rFonts w:ascii="Times New Roman" w:eastAsia="Calibri" w:hAnsi="Times New Roman" w:cs="Times New Roman"/>
          <w:color w:val="000000"/>
        </w:rPr>
      </w:pPr>
    </w:p>
    <w:p w14:paraId="3AFC0DB1" w14:textId="77777777" w:rsidR="005344FD" w:rsidRDefault="005344FD" w:rsidP="005344FD">
      <w:pPr>
        <w:tabs>
          <w:tab w:val="left" w:pos="851"/>
        </w:tabs>
        <w:spacing w:after="0" w:line="240" w:lineRule="auto"/>
        <w:ind w:firstLine="426"/>
        <w:jc w:val="both"/>
        <w:rPr>
          <w:rFonts w:ascii="Times New Roman" w:eastAsia="Calibri" w:hAnsi="Times New Roman" w:cs="Times New Roman"/>
        </w:rPr>
      </w:pPr>
      <w:proofErr w:type="spellStart"/>
      <w:proofErr w:type="gramStart"/>
      <w:r w:rsidRPr="005344FD">
        <w:rPr>
          <w:rFonts w:ascii="Times New Roman" w:eastAsia="Calibri" w:hAnsi="Times New Roman" w:cs="Times New Roman"/>
        </w:rPr>
        <w:t>Podaci</w:t>
      </w:r>
      <w:proofErr w:type="spellEnd"/>
      <w:r w:rsidRPr="005344FD">
        <w:rPr>
          <w:rFonts w:ascii="Times New Roman" w:eastAsia="Calibri" w:hAnsi="Times New Roman" w:cs="Times New Roman"/>
        </w:rPr>
        <w:t xml:space="preserve"> o </w:t>
      </w:r>
      <w:proofErr w:type="spellStart"/>
      <w:r w:rsidRPr="005344FD">
        <w:rPr>
          <w:rFonts w:ascii="Times New Roman" w:eastAsia="Calibri" w:hAnsi="Times New Roman" w:cs="Times New Roman"/>
        </w:rPr>
        <w:t>licima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iz</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prethodna</w:t>
      </w:r>
      <w:proofErr w:type="spellEnd"/>
      <w:r w:rsidRPr="005344FD">
        <w:rPr>
          <w:rFonts w:ascii="Times New Roman" w:eastAsia="Calibri" w:hAnsi="Times New Roman" w:cs="Times New Roman"/>
        </w:rPr>
        <w:t xml:space="preserve"> tri </w:t>
      </w:r>
      <w:proofErr w:type="spellStart"/>
      <w:r w:rsidRPr="005344FD">
        <w:rPr>
          <w:rFonts w:ascii="Times New Roman" w:eastAsia="Calibri" w:hAnsi="Times New Roman" w:cs="Times New Roman"/>
        </w:rPr>
        <w:t>stava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upisuju</w:t>
      </w:r>
      <w:proofErr w:type="spellEnd"/>
      <w:r w:rsidRPr="005344FD">
        <w:rPr>
          <w:rFonts w:ascii="Times New Roman" w:eastAsia="Calibri" w:hAnsi="Times New Roman" w:cs="Times New Roman"/>
        </w:rPr>
        <w:t xml:space="preserve"> se u </w:t>
      </w:r>
      <w:proofErr w:type="spellStart"/>
      <w:r w:rsidRPr="005344FD">
        <w:rPr>
          <w:rFonts w:ascii="Times New Roman" w:eastAsia="Calibri" w:hAnsi="Times New Roman" w:cs="Times New Roman"/>
        </w:rPr>
        <w:t>izjavi</w:t>
      </w:r>
      <w:proofErr w:type="spellEnd"/>
      <w:r w:rsidRPr="005344FD">
        <w:rPr>
          <w:rFonts w:ascii="Times New Roman" w:eastAsia="Calibri" w:hAnsi="Times New Roman" w:cs="Times New Roman"/>
        </w:rPr>
        <w:t xml:space="preserve"> o </w:t>
      </w:r>
      <w:proofErr w:type="spellStart"/>
      <w:r w:rsidRPr="005344FD">
        <w:rPr>
          <w:rFonts w:ascii="Times New Roman" w:eastAsia="Calibri" w:hAnsi="Times New Roman" w:cs="Times New Roman"/>
        </w:rPr>
        <w:t>obrazovnim</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profesionalnim</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kvalifikacijama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ponuđača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odnosno</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kvalifikacijama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rukovodećih</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lica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i</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naročito</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kvalifikacijama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lica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koja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su</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odgovorna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za</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pružanje</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konkretnih</w:t>
      </w:r>
      <w:proofErr w:type="spellEnd"/>
      <w:r w:rsidRPr="005344FD">
        <w:rPr>
          <w:rFonts w:ascii="Times New Roman" w:eastAsia="Calibri" w:hAnsi="Times New Roman" w:cs="Times New Roman"/>
        </w:rPr>
        <w:t xml:space="preserve"> </w:t>
      </w:r>
      <w:proofErr w:type="spellStart"/>
      <w:r w:rsidRPr="005344FD">
        <w:rPr>
          <w:rFonts w:ascii="Times New Roman" w:eastAsia="Calibri" w:hAnsi="Times New Roman" w:cs="Times New Roman"/>
        </w:rPr>
        <w:t>usluga</w:t>
      </w:r>
      <w:proofErr w:type="spellEnd"/>
      <w:r w:rsidRPr="005344FD">
        <w:rPr>
          <w:rFonts w:ascii="Times New Roman" w:eastAsia="Calibri" w:hAnsi="Times New Roman" w:cs="Times New Roman"/>
        </w:rPr>
        <w:t>.</w:t>
      </w:r>
      <w:proofErr w:type="gramEnd"/>
    </w:p>
    <w:p w14:paraId="51F1E9D2" w14:textId="77777777" w:rsidR="00527926" w:rsidRDefault="00527926" w:rsidP="005344FD">
      <w:pPr>
        <w:tabs>
          <w:tab w:val="left" w:pos="851"/>
        </w:tabs>
        <w:spacing w:after="0" w:line="240" w:lineRule="auto"/>
        <w:ind w:firstLine="426"/>
        <w:jc w:val="both"/>
        <w:rPr>
          <w:rFonts w:ascii="Times New Roman" w:eastAsia="Calibri" w:hAnsi="Times New Roman" w:cs="Times New Roman"/>
        </w:rPr>
      </w:pPr>
    </w:p>
    <w:p w14:paraId="48A3F0AF" w14:textId="77777777" w:rsidR="00527926" w:rsidRDefault="00527926" w:rsidP="005344FD">
      <w:pPr>
        <w:tabs>
          <w:tab w:val="left" w:pos="851"/>
        </w:tabs>
        <w:spacing w:after="0" w:line="240" w:lineRule="auto"/>
        <w:ind w:firstLine="426"/>
        <w:jc w:val="both"/>
        <w:rPr>
          <w:rFonts w:ascii="Times New Roman" w:eastAsia="Calibri" w:hAnsi="Times New Roman" w:cs="Times New Roman"/>
        </w:rPr>
      </w:pPr>
    </w:p>
    <w:p w14:paraId="545549C8" w14:textId="77777777" w:rsidR="00527926" w:rsidRDefault="00527926" w:rsidP="005344FD">
      <w:pPr>
        <w:tabs>
          <w:tab w:val="left" w:pos="851"/>
        </w:tabs>
        <w:spacing w:after="0" w:line="240" w:lineRule="auto"/>
        <w:ind w:firstLine="426"/>
        <w:jc w:val="both"/>
        <w:rPr>
          <w:rFonts w:ascii="Times New Roman" w:eastAsia="Calibri" w:hAnsi="Times New Roman" w:cs="Times New Roman"/>
        </w:rPr>
      </w:pPr>
    </w:p>
    <w:p w14:paraId="66FC602F" w14:textId="77777777" w:rsidR="00527926" w:rsidRDefault="00527926" w:rsidP="005344FD">
      <w:pPr>
        <w:tabs>
          <w:tab w:val="left" w:pos="851"/>
        </w:tabs>
        <w:spacing w:after="0" w:line="240" w:lineRule="auto"/>
        <w:ind w:firstLine="426"/>
        <w:jc w:val="both"/>
        <w:rPr>
          <w:rFonts w:ascii="Times New Roman" w:eastAsia="Calibri" w:hAnsi="Times New Roman" w:cs="Times New Roman"/>
        </w:rPr>
      </w:pPr>
    </w:p>
    <w:p w14:paraId="7B02E5CE" w14:textId="77777777" w:rsidR="00527926" w:rsidRDefault="00527926" w:rsidP="005344FD">
      <w:pPr>
        <w:tabs>
          <w:tab w:val="left" w:pos="851"/>
        </w:tabs>
        <w:spacing w:after="0" w:line="240" w:lineRule="auto"/>
        <w:ind w:firstLine="426"/>
        <w:jc w:val="both"/>
        <w:rPr>
          <w:rFonts w:ascii="Times New Roman" w:eastAsia="Calibri" w:hAnsi="Times New Roman" w:cs="Times New Roman"/>
        </w:rPr>
      </w:pPr>
    </w:p>
    <w:p w14:paraId="53D04D0E" w14:textId="77777777" w:rsidR="00527926" w:rsidRPr="00527926" w:rsidRDefault="00527926" w:rsidP="00527926">
      <w:pPr>
        <w:jc w:val="center"/>
        <w:rPr>
          <w:rFonts w:ascii="Times New Roman" w:eastAsia="Calibri" w:hAnsi="Times New Roman" w:cs="Times New Roman"/>
          <w:b/>
          <w:bCs/>
          <w:iCs/>
          <w:sz w:val="20"/>
          <w:szCs w:val="20"/>
        </w:rPr>
      </w:pPr>
      <w:r w:rsidRPr="00527926">
        <w:rPr>
          <w:rFonts w:ascii="Times New Roman" w:eastAsia="Calibri" w:hAnsi="Times New Roman" w:cs="Times New Roman"/>
          <w:b/>
          <w:bCs/>
          <w:iCs/>
          <w:sz w:val="20"/>
          <w:szCs w:val="20"/>
        </w:rPr>
        <w:lastRenderedPageBreak/>
        <w:t>FINANSIJSKI DIO PONUDE</w:t>
      </w:r>
    </w:p>
    <w:tbl>
      <w:tblPr>
        <w:tblW w:w="9335" w:type="dxa"/>
        <w:tblInd w:w="2" w:type="dxa"/>
        <w:tblCellMar>
          <w:left w:w="70" w:type="dxa"/>
          <w:right w:w="70" w:type="dxa"/>
        </w:tblCellMar>
        <w:tblLook w:val="00A0" w:firstRow="1" w:lastRow="0" w:firstColumn="1" w:lastColumn="0" w:noHBand="0" w:noVBand="0"/>
      </w:tblPr>
      <w:tblGrid>
        <w:gridCol w:w="520"/>
        <w:gridCol w:w="2110"/>
        <w:gridCol w:w="1351"/>
        <w:gridCol w:w="874"/>
        <w:gridCol w:w="877"/>
        <w:gridCol w:w="960"/>
        <w:gridCol w:w="1045"/>
        <w:gridCol w:w="696"/>
        <w:gridCol w:w="902"/>
      </w:tblGrid>
      <w:tr w:rsidR="00527926" w:rsidRPr="00527926" w14:paraId="40C64600" w14:textId="77777777" w:rsidTr="00A2014D">
        <w:trPr>
          <w:trHeight w:val="1059"/>
        </w:trPr>
        <w:tc>
          <w:tcPr>
            <w:tcW w:w="527" w:type="dxa"/>
            <w:tcBorders>
              <w:top w:val="single" w:sz="8" w:space="0" w:color="auto"/>
              <w:left w:val="single" w:sz="8" w:space="0" w:color="auto"/>
              <w:bottom w:val="single" w:sz="8" w:space="0" w:color="auto"/>
              <w:right w:val="single" w:sz="8" w:space="0" w:color="auto"/>
            </w:tcBorders>
            <w:shd w:val="clear" w:color="auto" w:fill="D9D9D9"/>
            <w:vAlign w:val="center"/>
          </w:tcPr>
          <w:p w14:paraId="7928F49D"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ME"/>
              </w:rPr>
              <w:t>r.b.</w:t>
            </w:r>
          </w:p>
        </w:tc>
        <w:tc>
          <w:tcPr>
            <w:tcW w:w="2202" w:type="dxa"/>
            <w:tcBorders>
              <w:top w:val="single" w:sz="8" w:space="0" w:color="auto"/>
              <w:left w:val="nil"/>
              <w:bottom w:val="single" w:sz="8" w:space="0" w:color="auto"/>
              <w:right w:val="single" w:sz="4" w:space="0" w:color="auto"/>
            </w:tcBorders>
            <w:shd w:val="clear" w:color="auto" w:fill="D9D9D9"/>
            <w:vAlign w:val="center"/>
          </w:tcPr>
          <w:p w14:paraId="333D25C5"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opis predmeta</w:t>
            </w:r>
          </w:p>
        </w:tc>
        <w:tc>
          <w:tcPr>
            <w:tcW w:w="1236" w:type="dxa"/>
            <w:tcBorders>
              <w:top w:val="single" w:sz="8" w:space="0" w:color="auto"/>
              <w:left w:val="single" w:sz="4" w:space="0" w:color="auto"/>
              <w:bottom w:val="single" w:sz="8" w:space="0" w:color="auto"/>
              <w:right w:val="single" w:sz="8" w:space="0" w:color="auto"/>
            </w:tcBorders>
            <w:shd w:val="clear" w:color="auto" w:fill="D9D9D9"/>
            <w:vAlign w:val="center"/>
          </w:tcPr>
          <w:p w14:paraId="4BDEBE6C"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bitne karakteristike ponuđenog predmeta nabavke</w:t>
            </w:r>
          </w:p>
        </w:tc>
        <w:tc>
          <w:tcPr>
            <w:tcW w:w="878" w:type="dxa"/>
            <w:tcBorders>
              <w:top w:val="single" w:sz="8" w:space="0" w:color="auto"/>
              <w:left w:val="nil"/>
              <w:bottom w:val="single" w:sz="8" w:space="0" w:color="auto"/>
              <w:right w:val="single" w:sz="8" w:space="0" w:color="auto"/>
            </w:tcBorders>
            <w:shd w:val="clear" w:color="auto" w:fill="D9D9D9"/>
            <w:vAlign w:val="center"/>
          </w:tcPr>
          <w:p w14:paraId="3B3C167E"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jedinica mjere</w:t>
            </w:r>
          </w:p>
        </w:tc>
        <w:tc>
          <w:tcPr>
            <w:tcW w:w="882" w:type="dxa"/>
            <w:tcBorders>
              <w:top w:val="single" w:sz="8" w:space="0" w:color="auto"/>
              <w:left w:val="nil"/>
              <w:bottom w:val="single" w:sz="8" w:space="0" w:color="auto"/>
              <w:right w:val="single" w:sz="8" w:space="0" w:color="auto"/>
            </w:tcBorders>
            <w:shd w:val="clear" w:color="auto" w:fill="D9D9D9"/>
            <w:vAlign w:val="center"/>
          </w:tcPr>
          <w:p w14:paraId="0B37B0C6"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količina</w:t>
            </w:r>
          </w:p>
        </w:tc>
        <w:tc>
          <w:tcPr>
            <w:tcW w:w="963" w:type="dxa"/>
            <w:tcBorders>
              <w:top w:val="single" w:sz="8" w:space="0" w:color="auto"/>
              <w:left w:val="nil"/>
              <w:bottom w:val="single" w:sz="8" w:space="0" w:color="auto"/>
              <w:right w:val="single" w:sz="8" w:space="0" w:color="auto"/>
            </w:tcBorders>
            <w:shd w:val="clear" w:color="auto" w:fill="D9D9D9"/>
            <w:vAlign w:val="center"/>
          </w:tcPr>
          <w:p w14:paraId="72855CF7"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jedinična cijena bez pdv-a(€)</w:t>
            </w:r>
          </w:p>
        </w:tc>
        <w:tc>
          <w:tcPr>
            <w:tcW w:w="1065" w:type="dxa"/>
            <w:tcBorders>
              <w:top w:val="single" w:sz="8" w:space="0" w:color="auto"/>
              <w:left w:val="nil"/>
              <w:bottom w:val="single" w:sz="8" w:space="0" w:color="auto"/>
              <w:right w:val="single" w:sz="8" w:space="0" w:color="auto"/>
            </w:tcBorders>
            <w:shd w:val="clear" w:color="auto" w:fill="D9D9D9"/>
            <w:vAlign w:val="center"/>
          </w:tcPr>
          <w:p w14:paraId="014C630D"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ukupan iznos bez pdv-a(€)</w:t>
            </w:r>
          </w:p>
        </w:tc>
        <w:tc>
          <w:tcPr>
            <w:tcW w:w="672" w:type="dxa"/>
            <w:tcBorders>
              <w:top w:val="single" w:sz="8" w:space="0" w:color="auto"/>
              <w:left w:val="nil"/>
              <w:bottom w:val="single" w:sz="8" w:space="0" w:color="auto"/>
              <w:right w:val="single" w:sz="8" w:space="0" w:color="auto"/>
            </w:tcBorders>
            <w:shd w:val="clear" w:color="auto" w:fill="D9D9D9"/>
            <w:vAlign w:val="center"/>
          </w:tcPr>
          <w:p w14:paraId="6A808BD0"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pdv(€)</w:t>
            </w:r>
          </w:p>
        </w:tc>
        <w:tc>
          <w:tcPr>
            <w:tcW w:w="910" w:type="dxa"/>
            <w:tcBorders>
              <w:top w:val="single" w:sz="8" w:space="0" w:color="auto"/>
              <w:left w:val="nil"/>
              <w:bottom w:val="single" w:sz="8" w:space="0" w:color="auto"/>
              <w:right w:val="single" w:sz="8" w:space="0" w:color="auto"/>
            </w:tcBorders>
            <w:shd w:val="clear" w:color="auto" w:fill="D9D9D9"/>
            <w:vAlign w:val="center"/>
          </w:tcPr>
          <w:p w14:paraId="60809D34"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ukupan iznos sa</w:t>
            </w:r>
          </w:p>
          <w:p w14:paraId="411BB5BF"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pdv-om</w:t>
            </w:r>
          </w:p>
          <w:p w14:paraId="5F1842C4"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w:t>
            </w:r>
          </w:p>
        </w:tc>
      </w:tr>
      <w:tr w:rsidR="00527926" w:rsidRPr="00527926" w14:paraId="65E5F126" w14:textId="77777777" w:rsidTr="00A2014D">
        <w:trPr>
          <w:trHeight w:val="320"/>
        </w:trPr>
        <w:tc>
          <w:tcPr>
            <w:tcW w:w="527" w:type="dxa"/>
            <w:tcBorders>
              <w:top w:val="nil"/>
              <w:left w:val="single" w:sz="8" w:space="0" w:color="auto"/>
              <w:bottom w:val="single" w:sz="8" w:space="0" w:color="auto"/>
              <w:right w:val="single" w:sz="8" w:space="0" w:color="auto"/>
            </w:tcBorders>
            <w:vAlign w:val="center"/>
          </w:tcPr>
          <w:p w14:paraId="11783DF4"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Cyrl-CS"/>
              </w:rPr>
              <w:t>1</w:t>
            </w:r>
          </w:p>
        </w:tc>
        <w:tc>
          <w:tcPr>
            <w:tcW w:w="2202" w:type="dxa"/>
            <w:tcBorders>
              <w:top w:val="nil"/>
              <w:left w:val="nil"/>
              <w:bottom w:val="single" w:sz="8" w:space="0" w:color="auto"/>
              <w:right w:val="single" w:sz="4" w:space="0" w:color="auto"/>
            </w:tcBorders>
            <w:vAlign w:val="center"/>
          </w:tcPr>
          <w:p w14:paraId="4CED65D9" w14:textId="77777777" w:rsidR="00527926" w:rsidRPr="00527926" w:rsidRDefault="00527926" w:rsidP="00527926">
            <w:pPr>
              <w:jc w:val="both"/>
              <w:rPr>
                <w:rFonts w:ascii="Times New Roman" w:eastAsia="Calibri" w:hAnsi="Times New Roman" w:cs="Times New Roman"/>
                <w:b/>
                <w:bCs/>
                <w:iCs/>
                <w:sz w:val="20"/>
                <w:szCs w:val="20"/>
                <w:lang w:val="sr-Latn-CS"/>
              </w:rPr>
            </w:pPr>
          </w:p>
          <w:p w14:paraId="4A69161D" w14:textId="77777777" w:rsidR="00527926" w:rsidRPr="00527926" w:rsidRDefault="00527926" w:rsidP="00527926">
            <w:pPr>
              <w:jc w:val="both"/>
              <w:rPr>
                <w:rFonts w:ascii="Times New Roman" w:eastAsia="Calibri" w:hAnsi="Times New Roman" w:cs="Times New Roman"/>
                <w:b/>
                <w:bCs/>
                <w:iCs/>
                <w:sz w:val="20"/>
                <w:szCs w:val="20"/>
                <w:lang w:val="sr-Latn-CS"/>
              </w:rPr>
            </w:pPr>
          </w:p>
        </w:tc>
        <w:tc>
          <w:tcPr>
            <w:tcW w:w="1236" w:type="dxa"/>
            <w:tcBorders>
              <w:top w:val="nil"/>
              <w:left w:val="single" w:sz="4" w:space="0" w:color="auto"/>
              <w:bottom w:val="single" w:sz="8" w:space="0" w:color="auto"/>
              <w:right w:val="single" w:sz="8" w:space="0" w:color="auto"/>
            </w:tcBorders>
            <w:vAlign w:val="center"/>
          </w:tcPr>
          <w:p w14:paraId="3C824009" w14:textId="77777777" w:rsidR="00527926" w:rsidRPr="00527926" w:rsidRDefault="00527926" w:rsidP="00527926">
            <w:pPr>
              <w:jc w:val="both"/>
              <w:rPr>
                <w:rFonts w:ascii="Times New Roman" w:eastAsia="Calibri" w:hAnsi="Times New Roman" w:cs="Times New Roman"/>
                <w:b/>
                <w:bCs/>
                <w:iCs/>
                <w:sz w:val="20"/>
                <w:szCs w:val="20"/>
                <w:lang w:val="sr-Latn-CS"/>
              </w:rPr>
            </w:pPr>
          </w:p>
        </w:tc>
        <w:tc>
          <w:tcPr>
            <w:tcW w:w="878" w:type="dxa"/>
            <w:tcBorders>
              <w:top w:val="nil"/>
              <w:left w:val="nil"/>
              <w:bottom w:val="single" w:sz="8" w:space="0" w:color="auto"/>
              <w:right w:val="single" w:sz="8" w:space="0" w:color="auto"/>
            </w:tcBorders>
            <w:vAlign w:val="center"/>
          </w:tcPr>
          <w:p w14:paraId="6BDF6984" w14:textId="77777777" w:rsidR="00527926" w:rsidRPr="00527926" w:rsidRDefault="00527926" w:rsidP="00527926">
            <w:pPr>
              <w:jc w:val="both"/>
              <w:rPr>
                <w:rFonts w:ascii="Times New Roman" w:eastAsia="Calibri" w:hAnsi="Times New Roman" w:cs="Times New Roman"/>
                <w:b/>
                <w:bCs/>
                <w:iCs/>
                <w:sz w:val="20"/>
                <w:szCs w:val="20"/>
                <w:lang w:val="sr-Latn-CS"/>
              </w:rPr>
            </w:pPr>
          </w:p>
        </w:tc>
        <w:tc>
          <w:tcPr>
            <w:tcW w:w="882" w:type="dxa"/>
            <w:tcBorders>
              <w:top w:val="nil"/>
              <w:left w:val="nil"/>
              <w:bottom w:val="single" w:sz="8" w:space="0" w:color="auto"/>
              <w:right w:val="single" w:sz="8" w:space="0" w:color="auto"/>
            </w:tcBorders>
            <w:vAlign w:val="center"/>
          </w:tcPr>
          <w:p w14:paraId="74DFDB65" w14:textId="77777777" w:rsidR="00527926" w:rsidRPr="00527926" w:rsidRDefault="00527926" w:rsidP="00527926">
            <w:pPr>
              <w:jc w:val="both"/>
              <w:rPr>
                <w:rFonts w:ascii="Times New Roman" w:eastAsia="Calibri" w:hAnsi="Times New Roman" w:cs="Times New Roman"/>
                <w:b/>
                <w:bCs/>
                <w:iCs/>
                <w:sz w:val="20"/>
                <w:szCs w:val="20"/>
                <w:lang w:val="sr-Latn-CS"/>
              </w:rPr>
            </w:pPr>
          </w:p>
        </w:tc>
        <w:tc>
          <w:tcPr>
            <w:tcW w:w="963" w:type="dxa"/>
            <w:tcBorders>
              <w:top w:val="nil"/>
              <w:left w:val="nil"/>
              <w:bottom w:val="single" w:sz="8" w:space="0" w:color="auto"/>
              <w:right w:val="single" w:sz="8" w:space="0" w:color="auto"/>
            </w:tcBorders>
            <w:vAlign w:val="center"/>
          </w:tcPr>
          <w:p w14:paraId="4AF0A801" w14:textId="77777777" w:rsidR="00527926" w:rsidRPr="00527926" w:rsidRDefault="00527926" w:rsidP="00527926">
            <w:pPr>
              <w:jc w:val="both"/>
              <w:rPr>
                <w:rFonts w:ascii="Times New Roman" w:eastAsia="Calibri" w:hAnsi="Times New Roman" w:cs="Times New Roman"/>
                <w:b/>
                <w:bCs/>
                <w:iCs/>
                <w:sz w:val="20"/>
                <w:szCs w:val="20"/>
                <w:lang w:val="sr-Latn-CS"/>
              </w:rPr>
            </w:pPr>
          </w:p>
        </w:tc>
        <w:tc>
          <w:tcPr>
            <w:tcW w:w="1065" w:type="dxa"/>
            <w:tcBorders>
              <w:top w:val="nil"/>
              <w:left w:val="nil"/>
              <w:bottom w:val="single" w:sz="8" w:space="0" w:color="auto"/>
              <w:right w:val="single" w:sz="8" w:space="0" w:color="auto"/>
            </w:tcBorders>
            <w:vAlign w:val="center"/>
          </w:tcPr>
          <w:p w14:paraId="0D6A0103" w14:textId="77777777" w:rsidR="00527926" w:rsidRPr="00527926" w:rsidRDefault="00527926" w:rsidP="00527926">
            <w:pPr>
              <w:jc w:val="both"/>
              <w:rPr>
                <w:rFonts w:ascii="Times New Roman" w:eastAsia="Calibri" w:hAnsi="Times New Roman" w:cs="Times New Roman"/>
                <w:b/>
                <w:bCs/>
                <w:iCs/>
                <w:sz w:val="20"/>
                <w:szCs w:val="20"/>
                <w:lang w:val="sr-Latn-CS"/>
              </w:rPr>
            </w:pPr>
          </w:p>
        </w:tc>
        <w:tc>
          <w:tcPr>
            <w:tcW w:w="672" w:type="dxa"/>
            <w:tcBorders>
              <w:top w:val="nil"/>
              <w:left w:val="nil"/>
              <w:bottom w:val="single" w:sz="8" w:space="0" w:color="auto"/>
              <w:right w:val="single" w:sz="8" w:space="0" w:color="auto"/>
            </w:tcBorders>
            <w:vAlign w:val="center"/>
          </w:tcPr>
          <w:p w14:paraId="36B590FB" w14:textId="77777777" w:rsidR="00527926" w:rsidRPr="00527926" w:rsidRDefault="00527926" w:rsidP="00527926">
            <w:pPr>
              <w:jc w:val="both"/>
              <w:rPr>
                <w:rFonts w:ascii="Times New Roman" w:eastAsia="Calibri" w:hAnsi="Times New Roman" w:cs="Times New Roman"/>
                <w:b/>
                <w:bCs/>
                <w:iCs/>
                <w:sz w:val="20"/>
                <w:szCs w:val="20"/>
                <w:lang w:val="sr-Latn-CS"/>
              </w:rPr>
            </w:pPr>
          </w:p>
        </w:tc>
        <w:tc>
          <w:tcPr>
            <w:tcW w:w="910" w:type="dxa"/>
            <w:tcBorders>
              <w:top w:val="nil"/>
              <w:left w:val="nil"/>
              <w:bottom w:val="single" w:sz="8" w:space="0" w:color="auto"/>
              <w:right w:val="single" w:sz="8" w:space="0" w:color="auto"/>
            </w:tcBorders>
            <w:vAlign w:val="center"/>
          </w:tcPr>
          <w:p w14:paraId="6E87AC32" w14:textId="77777777" w:rsidR="00527926" w:rsidRPr="00527926" w:rsidRDefault="00527926" w:rsidP="00527926">
            <w:pPr>
              <w:jc w:val="both"/>
              <w:rPr>
                <w:rFonts w:ascii="Times New Roman" w:eastAsia="Calibri" w:hAnsi="Times New Roman" w:cs="Times New Roman"/>
                <w:b/>
                <w:bCs/>
                <w:iCs/>
                <w:sz w:val="20"/>
                <w:szCs w:val="20"/>
                <w:lang w:val="sr-Latn-CS"/>
              </w:rPr>
            </w:pPr>
          </w:p>
        </w:tc>
      </w:tr>
      <w:tr w:rsidR="00527926" w:rsidRPr="00527926" w14:paraId="2D14067F" w14:textId="77777777" w:rsidTr="00A2014D">
        <w:trPr>
          <w:trHeight w:val="320"/>
        </w:trPr>
        <w:tc>
          <w:tcPr>
            <w:tcW w:w="5725" w:type="dxa"/>
            <w:gridSpan w:val="5"/>
            <w:tcBorders>
              <w:top w:val="single" w:sz="8" w:space="0" w:color="auto"/>
              <w:left w:val="single" w:sz="8" w:space="0" w:color="auto"/>
              <w:bottom w:val="single" w:sz="8" w:space="0" w:color="auto"/>
              <w:right w:val="single" w:sz="8" w:space="0" w:color="000000"/>
            </w:tcBorders>
            <w:vAlign w:val="center"/>
          </w:tcPr>
          <w:p w14:paraId="416129BA" w14:textId="7777777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Cyrl-CS"/>
              </w:rPr>
              <w:t>Ukupno bez PDV-a</w:t>
            </w:r>
          </w:p>
        </w:tc>
        <w:tc>
          <w:tcPr>
            <w:tcW w:w="3610" w:type="dxa"/>
            <w:gridSpan w:val="4"/>
            <w:tcBorders>
              <w:top w:val="single" w:sz="8" w:space="0" w:color="auto"/>
              <w:left w:val="nil"/>
              <w:bottom w:val="single" w:sz="8" w:space="0" w:color="auto"/>
              <w:right w:val="single" w:sz="8" w:space="0" w:color="000000"/>
            </w:tcBorders>
            <w:vAlign w:val="center"/>
          </w:tcPr>
          <w:p w14:paraId="478AA620"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Cyrl-CS"/>
              </w:rPr>
              <w:t> </w:t>
            </w:r>
          </w:p>
        </w:tc>
      </w:tr>
      <w:tr w:rsidR="00527926" w:rsidRPr="00527926" w14:paraId="52928880" w14:textId="77777777" w:rsidTr="00A2014D">
        <w:trPr>
          <w:trHeight w:val="320"/>
        </w:trPr>
        <w:tc>
          <w:tcPr>
            <w:tcW w:w="5725" w:type="dxa"/>
            <w:gridSpan w:val="5"/>
            <w:tcBorders>
              <w:top w:val="nil"/>
              <w:left w:val="single" w:sz="8" w:space="0" w:color="auto"/>
              <w:bottom w:val="single" w:sz="8" w:space="0" w:color="auto"/>
              <w:right w:val="single" w:sz="8" w:space="0" w:color="000000"/>
            </w:tcBorders>
            <w:vAlign w:val="center"/>
          </w:tcPr>
          <w:p w14:paraId="744A0D0D" w14:textId="7777777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Cyrl-CS"/>
              </w:rPr>
              <w:t>PDV</w:t>
            </w:r>
          </w:p>
        </w:tc>
        <w:tc>
          <w:tcPr>
            <w:tcW w:w="3610" w:type="dxa"/>
            <w:gridSpan w:val="4"/>
            <w:tcBorders>
              <w:top w:val="nil"/>
              <w:left w:val="nil"/>
              <w:bottom w:val="single" w:sz="8" w:space="0" w:color="auto"/>
              <w:right w:val="single" w:sz="8" w:space="0" w:color="000000"/>
            </w:tcBorders>
            <w:vAlign w:val="center"/>
          </w:tcPr>
          <w:p w14:paraId="57E3A089"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Cyrl-CS"/>
              </w:rPr>
              <w:t> </w:t>
            </w:r>
          </w:p>
        </w:tc>
      </w:tr>
      <w:tr w:rsidR="00527926" w:rsidRPr="00527926" w14:paraId="3B4C764D" w14:textId="77777777" w:rsidTr="00A2014D">
        <w:trPr>
          <w:trHeight w:val="320"/>
        </w:trPr>
        <w:tc>
          <w:tcPr>
            <w:tcW w:w="5725" w:type="dxa"/>
            <w:gridSpan w:val="5"/>
            <w:tcBorders>
              <w:top w:val="nil"/>
              <w:left w:val="single" w:sz="8" w:space="0" w:color="auto"/>
              <w:bottom w:val="single" w:sz="4" w:space="0" w:color="auto"/>
              <w:right w:val="single" w:sz="8" w:space="0" w:color="000000"/>
            </w:tcBorders>
            <w:vAlign w:val="center"/>
          </w:tcPr>
          <w:p w14:paraId="5A8B8372" w14:textId="77777777" w:rsidR="00527926" w:rsidRPr="00527926" w:rsidRDefault="00527926" w:rsidP="00527926">
            <w:pPr>
              <w:jc w:val="both"/>
              <w:rPr>
                <w:rFonts w:ascii="Times New Roman" w:eastAsia="Calibri" w:hAnsi="Times New Roman" w:cs="Times New Roman"/>
                <w:bCs/>
                <w:iCs/>
                <w:sz w:val="20"/>
                <w:szCs w:val="20"/>
                <w:lang w:val="sr-Latn-ME"/>
              </w:rPr>
            </w:pPr>
            <w:r w:rsidRPr="00527926">
              <w:rPr>
                <w:rFonts w:ascii="Times New Roman" w:eastAsia="Calibri" w:hAnsi="Times New Roman" w:cs="Times New Roman"/>
                <w:bCs/>
                <w:iCs/>
                <w:sz w:val="20"/>
                <w:szCs w:val="20"/>
                <w:lang w:val="sr-Cyrl-CS"/>
              </w:rPr>
              <w:t>Ukupan iznos sa PDV-om</w:t>
            </w:r>
            <w:r w:rsidRPr="00527926">
              <w:rPr>
                <w:rFonts w:ascii="Times New Roman" w:eastAsia="Calibri" w:hAnsi="Times New Roman" w:cs="Times New Roman"/>
                <w:bCs/>
                <w:iCs/>
                <w:sz w:val="20"/>
                <w:szCs w:val="20"/>
                <w:lang w:val="sr-Latn-ME"/>
              </w:rPr>
              <w:t>:</w:t>
            </w:r>
          </w:p>
        </w:tc>
        <w:tc>
          <w:tcPr>
            <w:tcW w:w="3610" w:type="dxa"/>
            <w:gridSpan w:val="4"/>
            <w:tcBorders>
              <w:top w:val="nil"/>
              <w:left w:val="nil"/>
              <w:bottom w:val="single" w:sz="4" w:space="0" w:color="auto"/>
              <w:right w:val="single" w:sz="8" w:space="0" w:color="000000"/>
            </w:tcBorders>
            <w:vAlign w:val="center"/>
          </w:tcPr>
          <w:p w14:paraId="353E8A4D" w14:textId="77777777" w:rsidR="00527926" w:rsidRPr="00527926" w:rsidRDefault="00527926" w:rsidP="00527926">
            <w:pPr>
              <w:jc w:val="both"/>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 </w:t>
            </w:r>
          </w:p>
        </w:tc>
      </w:tr>
    </w:tbl>
    <w:p w14:paraId="74D1E0D0" w14:textId="77777777" w:rsidR="00527926" w:rsidRDefault="00527926" w:rsidP="00527926">
      <w:pPr>
        <w:jc w:val="both"/>
        <w:rPr>
          <w:rFonts w:ascii="Times New Roman" w:eastAsia="Calibri" w:hAnsi="Times New Roman" w:cs="Times New Roman"/>
          <w:bCs/>
          <w:iCs/>
          <w:sz w:val="20"/>
          <w:szCs w:val="20"/>
          <w:lang w:val="sr-Latn-ME"/>
        </w:rPr>
      </w:pPr>
    </w:p>
    <w:p w14:paraId="1EF48DD2" w14:textId="77777777" w:rsidR="00527926" w:rsidRPr="00527926" w:rsidRDefault="00527926" w:rsidP="00527926">
      <w:pPr>
        <w:jc w:val="both"/>
        <w:rPr>
          <w:rFonts w:ascii="Times New Roman" w:eastAsia="Calibri" w:hAnsi="Times New Roman" w:cs="Times New Roman"/>
          <w:bCs/>
          <w:iCs/>
          <w:sz w:val="20"/>
          <w:szCs w:val="20"/>
          <w:lang w:val="sr-Latn-ME"/>
        </w:rPr>
      </w:pPr>
      <w:r w:rsidRPr="00527926">
        <w:rPr>
          <w:rFonts w:ascii="Times New Roman" w:eastAsia="Calibri" w:hAnsi="Times New Roman" w:cs="Times New Roman"/>
          <w:bCs/>
          <w:iCs/>
          <w:sz w:val="20"/>
          <w:szCs w:val="20"/>
          <w:lang w:val="sr-Latn-ME"/>
        </w:rPr>
        <w:t>Uslovi ponude:</w:t>
      </w:r>
    </w:p>
    <w:tbl>
      <w:tblPr>
        <w:tblW w:w="918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109"/>
        <w:gridCol w:w="5073"/>
      </w:tblGrid>
      <w:tr w:rsidR="00527926" w:rsidRPr="00527926" w14:paraId="0AB550B8" w14:textId="77777777" w:rsidTr="00A2014D">
        <w:trPr>
          <w:trHeight w:val="375"/>
        </w:trPr>
        <w:tc>
          <w:tcPr>
            <w:tcW w:w="4109" w:type="dxa"/>
            <w:vAlign w:val="center"/>
          </w:tcPr>
          <w:p w14:paraId="26F17ED7" w14:textId="7777777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Rok izvršenja ugovora je</w:t>
            </w:r>
          </w:p>
        </w:tc>
        <w:tc>
          <w:tcPr>
            <w:tcW w:w="5073" w:type="dxa"/>
            <w:vAlign w:val="center"/>
          </w:tcPr>
          <w:p w14:paraId="199BD7DF" w14:textId="7777777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 </w:t>
            </w:r>
          </w:p>
        </w:tc>
      </w:tr>
      <w:tr w:rsidR="00527926" w:rsidRPr="00527926" w14:paraId="5D1121E6" w14:textId="77777777" w:rsidTr="00A2014D">
        <w:trPr>
          <w:trHeight w:val="375"/>
        </w:trPr>
        <w:tc>
          <w:tcPr>
            <w:tcW w:w="4109" w:type="dxa"/>
            <w:vAlign w:val="center"/>
          </w:tcPr>
          <w:p w14:paraId="68E659FD" w14:textId="7777777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pl-PL"/>
              </w:rPr>
              <w:t>Mjesto izvršenja ugovora je</w:t>
            </w:r>
          </w:p>
        </w:tc>
        <w:tc>
          <w:tcPr>
            <w:tcW w:w="5073" w:type="dxa"/>
            <w:vAlign w:val="center"/>
          </w:tcPr>
          <w:p w14:paraId="6817331F" w14:textId="7777777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 </w:t>
            </w:r>
          </w:p>
        </w:tc>
      </w:tr>
      <w:tr w:rsidR="00527926" w:rsidRPr="00527926" w14:paraId="7B4CE555" w14:textId="77777777" w:rsidTr="00A2014D">
        <w:trPr>
          <w:trHeight w:val="375"/>
        </w:trPr>
        <w:tc>
          <w:tcPr>
            <w:tcW w:w="4109" w:type="dxa"/>
            <w:vAlign w:val="center"/>
          </w:tcPr>
          <w:p w14:paraId="754E5522" w14:textId="7777777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Rok plaćanja</w:t>
            </w:r>
          </w:p>
        </w:tc>
        <w:tc>
          <w:tcPr>
            <w:tcW w:w="5073" w:type="dxa"/>
            <w:vAlign w:val="center"/>
          </w:tcPr>
          <w:p w14:paraId="5924FEB9" w14:textId="77777777" w:rsidR="00527926" w:rsidRPr="00527926" w:rsidRDefault="00527926" w:rsidP="00527926">
            <w:pPr>
              <w:jc w:val="both"/>
              <w:rPr>
                <w:rFonts w:ascii="Times New Roman" w:eastAsia="Calibri" w:hAnsi="Times New Roman" w:cs="Times New Roman"/>
                <w:bCs/>
                <w:iCs/>
                <w:sz w:val="20"/>
                <w:szCs w:val="20"/>
                <w:lang w:val="sr-Latn-CS"/>
              </w:rPr>
            </w:pPr>
          </w:p>
        </w:tc>
      </w:tr>
      <w:tr w:rsidR="00527926" w:rsidRPr="00527926" w14:paraId="5A0BF9D4" w14:textId="77777777" w:rsidTr="00A2014D">
        <w:trPr>
          <w:trHeight w:val="375"/>
        </w:trPr>
        <w:tc>
          <w:tcPr>
            <w:tcW w:w="4109" w:type="dxa"/>
            <w:vAlign w:val="center"/>
          </w:tcPr>
          <w:p w14:paraId="5006DDD2" w14:textId="7777777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Način plaćanja</w:t>
            </w:r>
          </w:p>
        </w:tc>
        <w:tc>
          <w:tcPr>
            <w:tcW w:w="5073" w:type="dxa"/>
            <w:vAlign w:val="center"/>
          </w:tcPr>
          <w:p w14:paraId="3278A984" w14:textId="77777777" w:rsidR="00527926" w:rsidRPr="00527926" w:rsidRDefault="00527926" w:rsidP="00527926">
            <w:pPr>
              <w:jc w:val="both"/>
              <w:rPr>
                <w:rFonts w:ascii="Times New Roman" w:eastAsia="Calibri" w:hAnsi="Times New Roman" w:cs="Times New Roman"/>
                <w:bCs/>
                <w:iCs/>
                <w:sz w:val="20"/>
                <w:szCs w:val="20"/>
                <w:lang w:val="sr-Latn-CS"/>
              </w:rPr>
            </w:pPr>
          </w:p>
        </w:tc>
      </w:tr>
      <w:tr w:rsidR="00527926" w:rsidRPr="00527926" w14:paraId="6076C27C" w14:textId="77777777" w:rsidTr="00A2014D">
        <w:trPr>
          <w:trHeight w:val="375"/>
        </w:trPr>
        <w:tc>
          <w:tcPr>
            <w:tcW w:w="4109" w:type="dxa"/>
            <w:vAlign w:val="center"/>
          </w:tcPr>
          <w:p w14:paraId="187C21CB" w14:textId="7777777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Period važenja ponude</w:t>
            </w:r>
          </w:p>
        </w:tc>
        <w:tc>
          <w:tcPr>
            <w:tcW w:w="5073" w:type="dxa"/>
            <w:vAlign w:val="center"/>
          </w:tcPr>
          <w:p w14:paraId="6D29322C" w14:textId="77777777" w:rsidR="00527926" w:rsidRPr="00527926" w:rsidRDefault="00527926" w:rsidP="00527926">
            <w:pPr>
              <w:jc w:val="both"/>
              <w:rPr>
                <w:rFonts w:ascii="Times New Roman" w:eastAsia="Calibri" w:hAnsi="Times New Roman" w:cs="Times New Roman"/>
                <w:bCs/>
                <w:iCs/>
                <w:sz w:val="20"/>
                <w:szCs w:val="20"/>
                <w:lang w:val="sr-Latn-CS"/>
              </w:rPr>
            </w:pPr>
          </w:p>
        </w:tc>
      </w:tr>
      <w:tr w:rsidR="00527926" w:rsidRPr="00527926" w14:paraId="2BE7816A" w14:textId="77777777" w:rsidTr="00B44D6E">
        <w:trPr>
          <w:trHeight w:val="375"/>
        </w:trPr>
        <w:tc>
          <w:tcPr>
            <w:tcW w:w="4109" w:type="dxa"/>
          </w:tcPr>
          <w:p w14:paraId="2D5A155C" w14:textId="03EB9FC7"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Garantni rok</w:t>
            </w:r>
          </w:p>
        </w:tc>
        <w:tc>
          <w:tcPr>
            <w:tcW w:w="5073" w:type="dxa"/>
            <w:vAlign w:val="center"/>
          </w:tcPr>
          <w:p w14:paraId="73F227A3" w14:textId="77777777" w:rsidR="00527926" w:rsidRPr="00527926" w:rsidRDefault="00527926" w:rsidP="00527926">
            <w:pPr>
              <w:jc w:val="both"/>
              <w:rPr>
                <w:rFonts w:ascii="Times New Roman" w:eastAsia="Calibri" w:hAnsi="Times New Roman" w:cs="Times New Roman"/>
                <w:bCs/>
                <w:iCs/>
                <w:sz w:val="20"/>
                <w:szCs w:val="20"/>
                <w:lang w:val="sr-Latn-CS"/>
              </w:rPr>
            </w:pPr>
          </w:p>
        </w:tc>
      </w:tr>
      <w:tr w:rsidR="00527926" w:rsidRPr="00527926" w14:paraId="50739F97" w14:textId="77777777" w:rsidTr="00B44D6E">
        <w:trPr>
          <w:trHeight w:val="375"/>
        </w:trPr>
        <w:tc>
          <w:tcPr>
            <w:tcW w:w="4109" w:type="dxa"/>
          </w:tcPr>
          <w:p w14:paraId="6B5C9A3E" w14:textId="72D47E33"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Garancija kvaliteta</w:t>
            </w:r>
          </w:p>
        </w:tc>
        <w:tc>
          <w:tcPr>
            <w:tcW w:w="5073" w:type="dxa"/>
            <w:vAlign w:val="center"/>
          </w:tcPr>
          <w:p w14:paraId="5A963B73" w14:textId="77777777" w:rsidR="00527926" w:rsidRPr="00527926" w:rsidRDefault="00527926" w:rsidP="00527926">
            <w:pPr>
              <w:jc w:val="both"/>
              <w:rPr>
                <w:rFonts w:ascii="Times New Roman" w:eastAsia="Calibri" w:hAnsi="Times New Roman" w:cs="Times New Roman"/>
                <w:bCs/>
                <w:iCs/>
                <w:sz w:val="20"/>
                <w:szCs w:val="20"/>
                <w:lang w:val="sr-Latn-CS"/>
              </w:rPr>
            </w:pPr>
          </w:p>
        </w:tc>
      </w:tr>
      <w:tr w:rsidR="00527926" w:rsidRPr="00527926" w14:paraId="01950BC3" w14:textId="77777777" w:rsidTr="00B44D6E">
        <w:trPr>
          <w:trHeight w:val="375"/>
        </w:trPr>
        <w:tc>
          <w:tcPr>
            <w:tcW w:w="4109" w:type="dxa"/>
          </w:tcPr>
          <w:p w14:paraId="7EBE4482" w14:textId="4B1308FE" w:rsidR="00527926" w:rsidRPr="00527926" w:rsidRDefault="00527926" w:rsidP="00527926">
            <w:pPr>
              <w:jc w:val="both"/>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Način sprovođenja kontrole kvaliteta</w:t>
            </w:r>
          </w:p>
        </w:tc>
        <w:tc>
          <w:tcPr>
            <w:tcW w:w="5073" w:type="dxa"/>
            <w:vAlign w:val="center"/>
          </w:tcPr>
          <w:p w14:paraId="64573B91" w14:textId="77777777" w:rsidR="00527926" w:rsidRPr="00527926" w:rsidRDefault="00527926" w:rsidP="00527926">
            <w:pPr>
              <w:jc w:val="both"/>
              <w:rPr>
                <w:rFonts w:ascii="Times New Roman" w:eastAsia="Calibri" w:hAnsi="Times New Roman" w:cs="Times New Roman"/>
                <w:bCs/>
                <w:iCs/>
                <w:sz w:val="20"/>
                <w:szCs w:val="20"/>
                <w:lang w:val="sr-Latn-CS"/>
              </w:rPr>
            </w:pPr>
          </w:p>
        </w:tc>
      </w:tr>
    </w:tbl>
    <w:p w14:paraId="5CFA6FAD" w14:textId="77777777" w:rsidR="00527926" w:rsidRDefault="00527926" w:rsidP="00527926">
      <w:pPr>
        <w:jc w:val="right"/>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 xml:space="preserve">                                                                                                                                                                 </w:t>
      </w:r>
    </w:p>
    <w:p w14:paraId="493C313D" w14:textId="0E9B1CB0" w:rsidR="00527926" w:rsidRPr="00527926" w:rsidRDefault="00527926" w:rsidP="00527926">
      <w:pPr>
        <w:jc w:val="right"/>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 xml:space="preserve">   </w:t>
      </w:r>
      <w:r w:rsidRPr="00527926">
        <w:rPr>
          <w:rFonts w:ascii="Times New Roman" w:eastAsia="Calibri" w:hAnsi="Times New Roman" w:cs="Times New Roman"/>
          <w:bCs/>
          <w:iCs/>
          <w:sz w:val="20"/>
          <w:szCs w:val="20"/>
          <w:lang w:val="sr-Latn-CS"/>
        </w:rPr>
        <w:t xml:space="preserve">Ovlašćeno lice ponuđača  </w:t>
      </w:r>
      <w:r w:rsidRPr="00527926">
        <w:rPr>
          <w:rFonts w:ascii="Times New Roman" w:eastAsia="Calibri" w:hAnsi="Times New Roman" w:cs="Times New Roman"/>
          <w:b/>
          <w:bCs/>
          <w:iCs/>
          <w:sz w:val="20"/>
          <w:szCs w:val="20"/>
          <w:lang w:val="sr-Latn-CS"/>
        </w:rPr>
        <w:t xml:space="preserve">                                                                                                       ___________________________</w:t>
      </w:r>
    </w:p>
    <w:p w14:paraId="2539D591" w14:textId="77777777" w:rsidR="00527926" w:rsidRPr="00527926" w:rsidRDefault="00527926" w:rsidP="00527926">
      <w:pPr>
        <w:jc w:val="right"/>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 xml:space="preserve">                                                                                                            (</w:t>
      </w:r>
      <w:r w:rsidRPr="00527926">
        <w:rPr>
          <w:rFonts w:ascii="Times New Roman" w:eastAsia="Calibri" w:hAnsi="Times New Roman" w:cs="Times New Roman"/>
          <w:bCs/>
          <w:i/>
          <w:iCs/>
          <w:sz w:val="20"/>
          <w:szCs w:val="20"/>
          <w:lang w:val="sr-Latn-CS"/>
        </w:rPr>
        <w:t>ime, prezime i funkcija</w:t>
      </w:r>
      <w:r w:rsidRPr="00527926">
        <w:rPr>
          <w:rFonts w:ascii="Times New Roman" w:eastAsia="Calibri" w:hAnsi="Times New Roman" w:cs="Times New Roman"/>
          <w:bCs/>
          <w:iCs/>
          <w:sz w:val="20"/>
          <w:szCs w:val="20"/>
          <w:lang w:val="sr-Latn-CS"/>
        </w:rPr>
        <w:t>)</w:t>
      </w:r>
    </w:p>
    <w:p w14:paraId="36C2DE70" w14:textId="77777777" w:rsidR="00527926" w:rsidRPr="00527926" w:rsidRDefault="00527926" w:rsidP="00527926">
      <w:pPr>
        <w:jc w:val="right"/>
        <w:rPr>
          <w:rFonts w:ascii="Times New Roman" w:eastAsia="Calibri" w:hAnsi="Times New Roman" w:cs="Times New Roman"/>
          <w:bCs/>
          <w:iCs/>
          <w:sz w:val="20"/>
          <w:szCs w:val="20"/>
          <w:lang w:val="sr-Latn-CS"/>
        </w:rPr>
      </w:pPr>
      <w:r w:rsidRPr="00527926">
        <w:rPr>
          <w:rFonts w:ascii="Times New Roman" w:eastAsia="Calibri" w:hAnsi="Times New Roman" w:cs="Times New Roman"/>
          <w:bCs/>
          <w:iCs/>
          <w:sz w:val="20"/>
          <w:szCs w:val="20"/>
          <w:lang w:val="sr-Latn-CS"/>
        </w:rPr>
        <w:t xml:space="preserve">                         M.P.</w:t>
      </w:r>
    </w:p>
    <w:p w14:paraId="6CDC4274" w14:textId="731C1AE9" w:rsidR="00527926" w:rsidRPr="00527926" w:rsidRDefault="00527926" w:rsidP="00527926">
      <w:pPr>
        <w:jc w:val="right"/>
        <w:rPr>
          <w:rFonts w:ascii="Times New Roman" w:eastAsia="Calibri" w:hAnsi="Times New Roman" w:cs="Times New Roman"/>
          <w:b/>
          <w:bCs/>
          <w:iCs/>
          <w:sz w:val="20"/>
          <w:szCs w:val="20"/>
          <w:lang w:val="sr-Latn-CS"/>
        </w:rPr>
      </w:pPr>
      <w:r w:rsidRPr="00527926">
        <w:rPr>
          <w:rFonts w:ascii="Times New Roman" w:eastAsia="Calibri" w:hAnsi="Times New Roman" w:cs="Times New Roman"/>
          <w:b/>
          <w:bCs/>
          <w:iCs/>
          <w:sz w:val="20"/>
          <w:szCs w:val="20"/>
          <w:lang w:val="sr-Latn-CS"/>
        </w:rPr>
        <w:t xml:space="preserve">                                                                                                         ___________________________</w:t>
      </w:r>
    </w:p>
    <w:p w14:paraId="58EE5F30" w14:textId="77777777" w:rsidR="00527926" w:rsidRPr="00527926" w:rsidRDefault="00527926" w:rsidP="00527926">
      <w:pPr>
        <w:jc w:val="right"/>
        <w:rPr>
          <w:rFonts w:ascii="Times New Roman" w:eastAsia="Calibri" w:hAnsi="Times New Roman" w:cs="Times New Roman"/>
          <w:b/>
          <w:bCs/>
          <w:iCs/>
          <w:sz w:val="20"/>
          <w:szCs w:val="20"/>
        </w:rPr>
      </w:pPr>
      <w:r w:rsidRPr="00527926">
        <w:rPr>
          <w:rFonts w:ascii="Times New Roman" w:eastAsia="Calibri" w:hAnsi="Times New Roman" w:cs="Times New Roman"/>
          <w:b/>
          <w:bCs/>
          <w:iCs/>
          <w:sz w:val="20"/>
          <w:szCs w:val="20"/>
          <w:lang w:val="sr-Latn-CS"/>
        </w:rPr>
        <w:t xml:space="preserve">                                                                                                                            ( </w:t>
      </w:r>
      <w:r w:rsidRPr="00527926">
        <w:rPr>
          <w:rFonts w:ascii="Times New Roman" w:eastAsia="Calibri" w:hAnsi="Times New Roman" w:cs="Times New Roman"/>
          <w:b/>
          <w:bCs/>
          <w:i/>
          <w:iCs/>
          <w:sz w:val="20"/>
          <w:szCs w:val="20"/>
          <w:lang w:val="sr-Latn-CS"/>
        </w:rPr>
        <w:t>potpis )</w:t>
      </w:r>
    </w:p>
    <w:p w14:paraId="0DB780AE" w14:textId="77777777" w:rsidR="00527926" w:rsidRPr="005344FD" w:rsidRDefault="00527926" w:rsidP="005344FD">
      <w:pPr>
        <w:tabs>
          <w:tab w:val="left" w:pos="851"/>
        </w:tabs>
        <w:spacing w:after="0" w:line="240" w:lineRule="auto"/>
        <w:ind w:firstLine="426"/>
        <w:jc w:val="both"/>
        <w:rPr>
          <w:rFonts w:ascii="Times New Roman" w:eastAsia="Calibri" w:hAnsi="Times New Roman" w:cs="Times New Roman"/>
        </w:rPr>
      </w:pPr>
    </w:p>
    <w:p w14:paraId="45BD7F88" w14:textId="77777777" w:rsidR="005344FD" w:rsidRPr="005344FD" w:rsidRDefault="005344FD" w:rsidP="00BD725D">
      <w:pPr>
        <w:spacing w:after="0" w:line="240" w:lineRule="auto"/>
        <w:jc w:val="both"/>
        <w:rPr>
          <w:rFonts w:ascii="Times New Roman" w:eastAsia="Calibri" w:hAnsi="Times New Roman" w:cs="Times New Roman"/>
          <w:lang w:val="pl-PL"/>
        </w:rPr>
      </w:pPr>
    </w:p>
    <w:p w14:paraId="4F2EE601" w14:textId="77777777" w:rsidR="00414B05" w:rsidRPr="005344FD" w:rsidRDefault="00414B05" w:rsidP="00414B05">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eastAsia="Calibri" w:hAnsi="Times New Roman" w:cs="Times New Roman"/>
          <w:b/>
          <w:bCs/>
          <w:lang w:val="pl-PL"/>
        </w:rPr>
      </w:pPr>
      <w:r w:rsidRPr="005344FD">
        <w:rPr>
          <w:rFonts w:ascii="Times New Roman" w:eastAsia="Calibri" w:hAnsi="Times New Roman" w:cs="Times New Roman"/>
          <w:b/>
          <w:bCs/>
          <w:lang w:val="pl-PL"/>
        </w:rPr>
        <w:lastRenderedPageBreak/>
        <w:t>XIII Vrijeme i mjesto podnošenja ponuda i javnog otvaranja ponuda</w:t>
      </w:r>
    </w:p>
    <w:p w14:paraId="553A9206" w14:textId="77777777" w:rsidR="00414B05" w:rsidRPr="005344FD" w:rsidRDefault="00414B05" w:rsidP="00414B05">
      <w:pPr>
        <w:spacing w:after="0" w:line="240" w:lineRule="auto"/>
        <w:jc w:val="both"/>
        <w:rPr>
          <w:rFonts w:ascii="Times New Roman" w:eastAsia="Calibri" w:hAnsi="Times New Roman" w:cs="Times New Roman"/>
          <w:b/>
          <w:bCs/>
          <w:lang w:val="pl-PL"/>
        </w:rPr>
      </w:pPr>
    </w:p>
    <w:p w14:paraId="4300CBF8" w14:textId="3D98BA4B" w:rsidR="00414B05" w:rsidRPr="005344FD" w:rsidRDefault="00414B05" w:rsidP="00414B05">
      <w:pPr>
        <w:spacing w:after="0" w:line="240" w:lineRule="auto"/>
        <w:jc w:val="both"/>
        <w:rPr>
          <w:rFonts w:ascii="Times New Roman" w:eastAsia="Calibri" w:hAnsi="Times New Roman" w:cs="Times New Roman"/>
          <w:lang w:val="pl-PL"/>
        </w:rPr>
      </w:pPr>
      <w:r w:rsidRPr="005344FD">
        <w:rPr>
          <w:rFonts w:ascii="Times New Roman" w:eastAsia="Calibri" w:hAnsi="Times New Roman" w:cs="Times New Roman"/>
          <w:lang w:val="pl-PL"/>
        </w:rPr>
        <w:t>Ponude se predaju  radnim danima od 07 do 15 sati, zaključno sa danom</w:t>
      </w:r>
      <w:r w:rsidRPr="005344FD">
        <w:rPr>
          <w:rFonts w:ascii="Times New Roman" w:eastAsia="Calibri" w:hAnsi="Times New Roman" w:cs="Times New Roman"/>
          <w:b/>
          <w:color w:val="FF0000"/>
          <w:lang w:val="pl-PL"/>
        </w:rPr>
        <w:t xml:space="preserve"> </w:t>
      </w:r>
      <w:r w:rsidR="005344FD" w:rsidRPr="005344FD">
        <w:rPr>
          <w:rFonts w:ascii="Times New Roman" w:eastAsia="Calibri" w:hAnsi="Times New Roman" w:cs="Times New Roman"/>
          <w:color w:val="000000"/>
          <w:lang w:val="pl-PL"/>
        </w:rPr>
        <w:t>06.02</w:t>
      </w:r>
      <w:r w:rsidRPr="005344FD">
        <w:rPr>
          <w:rFonts w:ascii="Times New Roman" w:eastAsia="Calibri" w:hAnsi="Times New Roman" w:cs="Times New Roman"/>
          <w:color w:val="000000"/>
          <w:lang w:val="pl-PL"/>
        </w:rPr>
        <w:t>.2020. godine</w:t>
      </w:r>
      <w:r w:rsidRPr="005344FD">
        <w:rPr>
          <w:rFonts w:ascii="Times New Roman" w:eastAsia="Calibri" w:hAnsi="Times New Roman" w:cs="Times New Roman"/>
          <w:b/>
          <w:lang w:val="pl-PL"/>
        </w:rPr>
        <w:t xml:space="preserve"> </w:t>
      </w:r>
      <w:r w:rsidRPr="005344FD">
        <w:rPr>
          <w:rFonts w:ascii="Times New Roman" w:eastAsia="Calibri" w:hAnsi="Times New Roman" w:cs="Times New Roman"/>
          <w:lang w:val="pl-PL"/>
        </w:rPr>
        <w:t>do 09,00 sati.</w:t>
      </w:r>
    </w:p>
    <w:p w14:paraId="109DB021" w14:textId="77777777" w:rsidR="00414B05" w:rsidRPr="005344FD" w:rsidRDefault="00414B05" w:rsidP="00414B05">
      <w:pPr>
        <w:spacing w:after="0" w:line="240" w:lineRule="auto"/>
        <w:jc w:val="both"/>
        <w:rPr>
          <w:rFonts w:ascii="Times New Roman" w:eastAsia="Calibri" w:hAnsi="Times New Roman" w:cs="Times New Roman"/>
          <w:lang w:val="pl-PL"/>
        </w:rPr>
      </w:pPr>
    </w:p>
    <w:p w14:paraId="0C7A9CF6" w14:textId="77777777" w:rsidR="00414B05" w:rsidRPr="005344FD" w:rsidRDefault="00414B05" w:rsidP="00414B05">
      <w:pPr>
        <w:spacing w:after="0" w:line="240" w:lineRule="auto"/>
        <w:jc w:val="both"/>
        <w:rPr>
          <w:rFonts w:ascii="Times New Roman" w:eastAsia="Calibri" w:hAnsi="Times New Roman" w:cs="Times New Roman"/>
          <w:lang w:val="pl-PL"/>
        </w:rPr>
      </w:pPr>
      <w:r w:rsidRPr="005344FD">
        <w:rPr>
          <w:rFonts w:ascii="Times New Roman" w:eastAsia="Calibri" w:hAnsi="Times New Roman" w:cs="Times New Roman"/>
          <w:lang w:val="pl-PL"/>
        </w:rPr>
        <w:t>Ponude se mogu predati:</w:t>
      </w:r>
    </w:p>
    <w:p w14:paraId="56E43AF8" w14:textId="77777777" w:rsidR="00414B05" w:rsidRPr="005344FD" w:rsidRDefault="00414B05" w:rsidP="00414B05">
      <w:pPr>
        <w:spacing w:after="0" w:line="240" w:lineRule="auto"/>
        <w:jc w:val="both"/>
        <w:rPr>
          <w:rFonts w:ascii="Times New Roman" w:eastAsia="Calibri" w:hAnsi="Times New Roman" w:cs="Times New Roman"/>
          <w:lang w:val="pl-PL"/>
        </w:rPr>
      </w:pPr>
      <w:r w:rsidRPr="005344FD">
        <w:rPr>
          <w:rFonts w:ascii="Times New Roman" w:eastAsia="Calibri" w:hAnsi="Times New Roman" w:cs="Times New Roman"/>
        </w:rPr>
        <w:t xml:space="preserve">- </w:t>
      </w:r>
      <w:proofErr w:type="gramStart"/>
      <w:r w:rsidRPr="005344FD">
        <w:rPr>
          <w:rFonts w:ascii="Times New Roman" w:eastAsia="Calibri" w:hAnsi="Times New Roman" w:cs="Times New Roman"/>
          <w:lang w:val="pl-PL"/>
        </w:rPr>
        <w:t>neposrednom</w:t>
      </w:r>
      <w:proofErr w:type="gramEnd"/>
      <w:r w:rsidRPr="005344FD">
        <w:rPr>
          <w:rFonts w:ascii="Times New Roman" w:eastAsia="Calibri" w:hAnsi="Times New Roman" w:cs="Times New Roman"/>
          <w:lang w:val="pl-PL"/>
        </w:rPr>
        <w:t xml:space="preserve"> predajom na arhivi naručioca na adresi ul. Arsenija Boljevića 2A, City Mall, III sprat , Podgorica i</w:t>
      </w:r>
    </w:p>
    <w:p w14:paraId="0CB71F61" w14:textId="77777777" w:rsidR="00414B05" w:rsidRPr="005344FD" w:rsidRDefault="00414B05" w:rsidP="00414B05">
      <w:pPr>
        <w:spacing w:after="0" w:line="240" w:lineRule="auto"/>
        <w:jc w:val="both"/>
        <w:rPr>
          <w:rFonts w:ascii="Times New Roman" w:eastAsia="Calibri" w:hAnsi="Times New Roman" w:cs="Times New Roman"/>
          <w:lang w:val="pl-PL"/>
        </w:rPr>
      </w:pPr>
      <w:r w:rsidRPr="005344FD">
        <w:rPr>
          <w:rFonts w:ascii="Times New Roman" w:eastAsia="Calibri" w:hAnsi="Times New Roman" w:cs="Times New Roman"/>
        </w:rPr>
        <w:t xml:space="preserve">- </w:t>
      </w:r>
      <w:proofErr w:type="gramStart"/>
      <w:r w:rsidRPr="005344FD">
        <w:rPr>
          <w:rFonts w:ascii="Times New Roman" w:eastAsia="Calibri" w:hAnsi="Times New Roman" w:cs="Times New Roman"/>
          <w:lang w:val="pl-PL"/>
        </w:rPr>
        <w:t>preporučenom</w:t>
      </w:r>
      <w:proofErr w:type="gramEnd"/>
      <w:r w:rsidRPr="005344FD">
        <w:rPr>
          <w:rFonts w:ascii="Times New Roman" w:eastAsia="Calibri" w:hAnsi="Times New Roman" w:cs="Times New Roman"/>
          <w:lang w:val="pl-PL"/>
        </w:rPr>
        <w:t xml:space="preserve"> pošiljkom sa povratnicom na adresi ul. Arsenija Boljevića 2A, City Mall, III sprat , Podgorica.</w:t>
      </w:r>
    </w:p>
    <w:p w14:paraId="683B7333" w14:textId="77777777" w:rsidR="00414B05" w:rsidRPr="005344FD" w:rsidRDefault="00414B05" w:rsidP="00414B05">
      <w:pPr>
        <w:spacing w:after="0" w:line="240" w:lineRule="auto"/>
        <w:jc w:val="both"/>
        <w:rPr>
          <w:rFonts w:ascii="Times New Roman" w:eastAsia="Calibri" w:hAnsi="Times New Roman" w:cs="Times New Roman"/>
          <w:lang w:val="pl-PL"/>
        </w:rPr>
      </w:pPr>
    </w:p>
    <w:p w14:paraId="4BBF56C0" w14:textId="7A00ACE1" w:rsidR="00414B05" w:rsidRPr="005344FD" w:rsidRDefault="00414B05" w:rsidP="00414B05">
      <w:pPr>
        <w:spacing w:after="0" w:line="240" w:lineRule="auto"/>
        <w:jc w:val="both"/>
        <w:rPr>
          <w:rFonts w:ascii="Times New Roman" w:eastAsia="Calibri" w:hAnsi="Times New Roman" w:cs="Times New Roman"/>
          <w:lang w:val="pl-PL"/>
        </w:rPr>
      </w:pPr>
      <w:r w:rsidRPr="005344FD">
        <w:rPr>
          <w:rFonts w:ascii="Times New Roman" w:eastAsia="Calibri" w:hAnsi="Times New Roman" w:cs="Times New Roman"/>
          <w:lang w:val="pl-PL"/>
        </w:rPr>
        <w:t xml:space="preserve">Javno otvaranje ponuda, kome mogu prisustvovati ovlašćeni predstavnici ponuđača sa priloženim punomoćjem potpisanim od strane ovlašćenog lica, održaće se </w:t>
      </w:r>
      <w:r w:rsidRPr="005344FD">
        <w:rPr>
          <w:rFonts w:ascii="Times New Roman" w:eastAsia="Calibri" w:hAnsi="Times New Roman" w:cs="Times New Roman"/>
          <w:color w:val="000000"/>
          <w:lang w:val="pl-PL"/>
        </w:rPr>
        <w:t xml:space="preserve">dana </w:t>
      </w:r>
      <w:r w:rsidR="005344FD" w:rsidRPr="005344FD">
        <w:rPr>
          <w:rFonts w:ascii="Times New Roman" w:eastAsia="Calibri" w:hAnsi="Times New Roman" w:cs="Times New Roman"/>
          <w:color w:val="000000"/>
          <w:lang w:val="pl-PL"/>
        </w:rPr>
        <w:t>06.02</w:t>
      </w:r>
      <w:r w:rsidRPr="005344FD">
        <w:rPr>
          <w:rFonts w:ascii="Times New Roman" w:eastAsia="Calibri" w:hAnsi="Times New Roman" w:cs="Times New Roman"/>
          <w:color w:val="000000"/>
          <w:lang w:val="pl-PL"/>
        </w:rPr>
        <w:t>.2020</w:t>
      </w:r>
      <w:r w:rsidR="005344FD" w:rsidRPr="005344FD">
        <w:rPr>
          <w:rFonts w:ascii="Times New Roman" w:eastAsia="Calibri" w:hAnsi="Times New Roman" w:cs="Times New Roman"/>
          <w:lang w:val="pl-PL"/>
        </w:rPr>
        <w:t>.</w:t>
      </w:r>
      <w:r w:rsidRPr="005344FD">
        <w:rPr>
          <w:rFonts w:ascii="Times New Roman" w:eastAsia="Calibri" w:hAnsi="Times New Roman" w:cs="Times New Roman"/>
          <w:lang w:val="pl-PL"/>
        </w:rPr>
        <w:t xml:space="preserve"> godine u 09,30 sati, u prostorijama Uprave javnih radova, na adresi ul. Arsenija Bol</w:t>
      </w:r>
      <w:r w:rsidR="00C3649B" w:rsidRPr="005344FD">
        <w:rPr>
          <w:rFonts w:ascii="Times New Roman" w:eastAsia="Calibri" w:hAnsi="Times New Roman" w:cs="Times New Roman"/>
          <w:lang w:val="pl-PL"/>
        </w:rPr>
        <w:t>jevića 2A, City Mall, III sprat</w:t>
      </w:r>
      <w:r w:rsidRPr="005344FD">
        <w:rPr>
          <w:rFonts w:ascii="Times New Roman" w:eastAsia="Calibri" w:hAnsi="Times New Roman" w:cs="Times New Roman"/>
          <w:lang w:val="pl-PL"/>
        </w:rPr>
        <w:t>, Podgorica.</w:t>
      </w:r>
    </w:p>
    <w:p w14:paraId="24E333B1" w14:textId="77777777" w:rsidR="00527926" w:rsidRDefault="00527926" w:rsidP="00527926">
      <w:pPr>
        <w:spacing w:after="0" w:line="240" w:lineRule="auto"/>
        <w:ind w:right="29"/>
        <w:rPr>
          <w:rFonts w:ascii="Times New Roman" w:eastAsia="Calibri" w:hAnsi="Times New Roman" w:cs="Times New Roman"/>
          <w:lang w:val="pl-PL"/>
        </w:rPr>
      </w:pPr>
    </w:p>
    <w:p w14:paraId="25AF6A06" w14:textId="3B42C439" w:rsidR="002728C3" w:rsidRPr="005344FD" w:rsidRDefault="002728C3" w:rsidP="00527926">
      <w:pPr>
        <w:spacing w:after="0" w:line="240" w:lineRule="auto"/>
        <w:ind w:right="29"/>
        <w:jc w:val="right"/>
        <w:rPr>
          <w:rFonts w:ascii="Times New Roman" w:eastAsia="Calibri" w:hAnsi="Times New Roman" w:cs="Times New Roman"/>
          <w:lang w:val="pl-PL"/>
        </w:rPr>
      </w:pPr>
      <w:bookmarkStart w:id="0" w:name="_GoBack"/>
      <w:bookmarkEnd w:id="0"/>
      <w:r w:rsidRPr="005344FD">
        <w:rPr>
          <w:rFonts w:ascii="Times New Roman" w:eastAsia="Calibri" w:hAnsi="Times New Roman" w:cs="Times New Roman"/>
          <w:lang w:val="pl-PL"/>
        </w:rPr>
        <w:t>Pred</w:t>
      </w:r>
      <w:r w:rsidR="00527926">
        <w:rPr>
          <w:rFonts w:ascii="Times New Roman" w:eastAsia="Calibri" w:hAnsi="Times New Roman" w:cs="Times New Roman"/>
          <w:lang w:val="pl-PL"/>
        </w:rPr>
        <w:t>s</w:t>
      </w:r>
      <w:r w:rsidRPr="005344FD">
        <w:rPr>
          <w:rFonts w:ascii="Times New Roman" w:eastAsia="Calibri" w:hAnsi="Times New Roman" w:cs="Times New Roman"/>
          <w:lang w:val="pl-PL"/>
        </w:rPr>
        <w:t xml:space="preserve">jednik Komisije za otvaranje i vrednovanje ponuda </w:t>
      </w:r>
    </w:p>
    <w:p w14:paraId="55832026" w14:textId="18E9B608" w:rsidR="002728C3" w:rsidRPr="005344FD" w:rsidRDefault="002728C3" w:rsidP="00527926">
      <w:pPr>
        <w:spacing w:after="0" w:line="240" w:lineRule="auto"/>
        <w:ind w:right="29"/>
        <w:jc w:val="right"/>
        <w:rPr>
          <w:rFonts w:ascii="Times New Roman" w:eastAsia="Calibri" w:hAnsi="Times New Roman" w:cs="Times New Roman"/>
          <w:lang w:val="sr-Latn-BA"/>
        </w:rPr>
      </w:pPr>
      <w:r w:rsidRPr="005344FD">
        <w:rPr>
          <w:rFonts w:ascii="Times New Roman" w:eastAsia="Calibri" w:hAnsi="Times New Roman" w:cs="Times New Roman"/>
          <w:lang w:val="pl-PL"/>
        </w:rPr>
        <w:t xml:space="preserve">                               </w:t>
      </w:r>
      <w:r w:rsidR="007D6894" w:rsidRPr="005344FD">
        <w:rPr>
          <w:rFonts w:ascii="Times New Roman" w:eastAsia="Calibri" w:hAnsi="Times New Roman" w:cs="Times New Roman"/>
          <w:lang w:val="pl-PL"/>
        </w:rPr>
        <w:t>Zoran Vukašinović</w:t>
      </w:r>
    </w:p>
    <w:p w14:paraId="60B2D20C" w14:textId="2DB0DB18" w:rsidR="001F3C3D" w:rsidRPr="005344FD" w:rsidRDefault="00210276" w:rsidP="00527926">
      <w:pPr>
        <w:spacing w:after="0" w:line="240" w:lineRule="auto"/>
        <w:ind w:right="29"/>
        <w:jc w:val="right"/>
        <w:rPr>
          <w:rFonts w:ascii="Times New Roman" w:eastAsia="Calibri" w:hAnsi="Times New Roman" w:cs="Times New Roman"/>
          <w:lang w:val="pl-PL"/>
        </w:rPr>
      </w:pPr>
      <w:r w:rsidRPr="005344FD">
        <w:rPr>
          <w:rFonts w:ascii="Times New Roman" w:eastAsia="Calibri" w:hAnsi="Times New Roman" w:cs="Times New Roman"/>
          <w:lang w:val="pl-PL"/>
        </w:rPr>
        <w:t>s</w:t>
      </w:r>
      <w:r w:rsidR="00527926">
        <w:rPr>
          <w:rFonts w:ascii="Times New Roman" w:eastAsia="Calibri" w:hAnsi="Times New Roman" w:cs="Times New Roman"/>
          <w:lang w:val="pl-PL"/>
        </w:rPr>
        <w:t>.</w:t>
      </w:r>
      <w:r w:rsidRPr="005344FD">
        <w:rPr>
          <w:rFonts w:ascii="Times New Roman" w:eastAsia="Calibri" w:hAnsi="Times New Roman" w:cs="Times New Roman"/>
          <w:lang w:val="pl-PL"/>
        </w:rPr>
        <w:t>r</w:t>
      </w:r>
      <w:r w:rsidR="00527926">
        <w:rPr>
          <w:rFonts w:ascii="Times New Roman" w:eastAsia="Calibri" w:hAnsi="Times New Roman" w:cs="Times New Roman"/>
          <w:lang w:val="pl-PL"/>
        </w:rPr>
        <w:t>.</w:t>
      </w:r>
    </w:p>
    <w:sectPr w:rsidR="001F3C3D" w:rsidRPr="005344FD" w:rsidSect="0077564A">
      <w:footerReference w:type="default" r:id="rId8"/>
      <w:pgSz w:w="12240" w:h="15840"/>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6FCAA" w14:textId="77777777" w:rsidR="00DA6518" w:rsidRDefault="00DA6518" w:rsidP="00DF50C3">
      <w:pPr>
        <w:spacing w:after="0" w:line="240" w:lineRule="auto"/>
      </w:pPr>
      <w:r>
        <w:separator/>
      </w:r>
    </w:p>
  </w:endnote>
  <w:endnote w:type="continuationSeparator" w:id="0">
    <w:p w14:paraId="4C1D7BAD" w14:textId="77777777" w:rsidR="00DA6518" w:rsidRDefault="00DA6518" w:rsidP="00DF5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0543"/>
      <w:docPartObj>
        <w:docPartGallery w:val="Page Numbers (Bottom of Page)"/>
        <w:docPartUnique/>
      </w:docPartObj>
    </w:sdtPr>
    <w:sdtEndPr/>
    <w:sdtContent>
      <w:p w14:paraId="5330EDCB" w14:textId="7147393F" w:rsidR="00316EC2" w:rsidRDefault="00B8402F">
        <w:pPr>
          <w:pStyle w:val="Footer"/>
          <w:jc w:val="right"/>
        </w:pPr>
        <w:r>
          <w:rPr>
            <w:noProof/>
          </w:rPr>
          <w:fldChar w:fldCharType="begin"/>
        </w:r>
        <w:r>
          <w:rPr>
            <w:noProof/>
          </w:rPr>
          <w:instrText xml:space="preserve"> PAGE   \* MERGEFORMAT </w:instrText>
        </w:r>
        <w:r>
          <w:rPr>
            <w:noProof/>
          </w:rPr>
          <w:fldChar w:fldCharType="separate"/>
        </w:r>
        <w:r w:rsidR="00527926">
          <w:rPr>
            <w:noProof/>
          </w:rPr>
          <w:t>1</w:t>
        </w:r>
        <w:r>
          <w:rPr>
            <w:noProof/>
          </w:rPr>
          <w:fldChar w:fldCharType="end"/>
        </w:r>
      </w:p>
    </w:sdtContent>
  </w:sdt>
  <w:p w14:paraId="171F79DD" w14:textId="77777777" w:rsidR="00316EC2" w:rsidRDefault="00316E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F4264" w14:textId="77777777" w:rsidR="00DA6518" w:rsidRDefault="00DA6518" w:rsidP="00DF50C3">
      <w:pPr>
        <w:spacing w:after="0" w:line="240" w:lineRule="auto"/>
      </w:pPr>
      <w:r>
        <w:separator/>
      </w:r>
    </w:p>
  </w:footnote>
  <w:footnote w:type="continuationSeparator" w:id="0">
    <w:p w14:paraId="186F4114" w14:textId="77777777" w:rsidR="00DA6518" w:rsidRDefault="00DA6518" w:rsidP="00DF5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46EA"/>
    <w:multiLevelType w:val="hybridMultilevel"/>
    <w:tmpl w:val="5148CAD6"/>
    <w:lvl w:ilvl="0" w:tplc="E910C4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CC7E83"/>
    <w:multiLevelType w:val="hybridMultilevel"/>
    <w:tmpl w:val="30A24398"/>
    <w:lvl w:ilvl="0" w:tplc="8098C67C">
      <w:start w:val="1"/>
      <w:numFmt w:val="decimal"/>
      <w:lvlText w:val="%1)"/>
      <w:lvlJc w:val="left"/>
      <w:pPr>
        <w:ind w:left="786" w:hanging="360"/>
      </w:pPr>
      <w:rPr>
        <w:rFonts w:hint="default"/>
        <w:sz w:val="24"/>
        <w:szCs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EE44DFC"/>
    <w:multiLevelType w:val="hybridMultilevel"/>
    <w:tmpl w:val="19BA5E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22444164"/>
    <w:multiLevelType w:val="hybridMultilevel"/>
    <w:tmpl w:val="D674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119E1"/>
    <w:multiLevelType w:val="hybridMultilevel"/>
    <w:tmpl w:val="4830AA64"/>
    <w:lvl w:ilvl="0" w:tplc="6564101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97D1F"/>
    <w:multiLevelType w:val="hybridMultilevel"/>
    <w:tmpl w:val="AE8E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31455A"/>
    <w:multiLevelType w:val="hybridMultilevel"/>
    <w:tmpl w:val="AEDA52A4"/>
    <w:lvl w:ilvl="0" w:tplc="ADD8B96C">
      <w:start w:val="1"/>
      <w:numFmt w:val="lowerLetter"/>
      <w:lvlText w:val="%1)"/>
      <w:lvlJc w:val="left"/>
      <w:pPr>
        <w:ind w:left="540" w:hanging="360"/>
      </w:pPr>
      <w:rPr>
        <w:rFonts w:hint="default"/>
        <w:strike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37491C57"/>
    <w:multiLevelType w:val="hybridMultilevel"/>
    <w:tmpl w:val="CB621D1C"/>
    <w:lvl w:ilvl="0" w:tplc="D61EF7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68144C"/>
    <w:multiLevelType w:val="hybridMultilevel"/>
    <w:tmpl w:val="147078D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A559EC"/>
    <w:multiLevelType w:val="hybridMultilevel"/>
    <w:tmpl w:val="9B44E9B8"/>
    <w:lvl w:ilvl="0" w:tplc="E82695C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71651CE"/>
    <w:multiLevelType w:val="hybridMultilevel"/>
    <w:tmpl w:val="402424B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557069E0"/>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76D4356"/>
    <w:multiLevelType w:val="hybridMultilevel"/>
    <w:tmpl w:val="D868A818"/>
    <w:lvl w:ilvl="0" w:tplc="05A0278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8716B4"/>
    <w:multiLevelType w:val="hybridMultilevel"/>
    <w:tmpl w:val="6144C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22323B"/>
    <w:multiLevelType w:val="hybridMultilevel"/>
    <w:tmpl w:val="A828A4E4"/>
    <w:lvl w:ilvl="0" w:tplc="DD000D46">
      <w:start w:val="2"/>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nsid w:val="663144C7"/>
    <w:multiLevelType w:val="hybridMultilevel"/>
    <w:tmpl w:val="34366E9C"/>
    <w:lvl w:ilvl="0" w:tplc="0809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AEF2003"/>
    <w:multiLevelType w:val="hybridMultilevel"/>
    <w:tmpl w:val="D840A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6922DD"/>
    <w:multiLevelType w:val="hybridMultilevel"/>
    <w:tmpl w:val="D84A46D6"/>
    <w:lvl w:ilvl="0" w:tplc="0E5C3B2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50FEA"/>
    <w:multiLevelType w:val="hybridMultilevel"/>
    <w:tmpl w:val="EF5A15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10"/>
  </w:num>
  <w:num w:numId="4">
    <w:abstractNumId w:val="0"/>
  </w:num>
  <w:num w:numId="5">
    <w:abstractNumId w:val="6"/>
  </w:num>
  <w:num w:numId="6">
    <w:abstractNumId w:val="15"/>
  </w:num>
  <w:num w:numId="7">
    <w:abstractNumId w:val="1"/>
  </w:num>
  <w:num w:numId="8">
    <w:abstractNumId w:val="9"/>
  </w:num>
  <w:num w:numId="9">
    <w:abstractNumId w:val="13"/>
  </w:num>
  <w:num w:numId="10">
    <w:abstractNumId w:val="18"/>
  </w:num>
  <w:num w:numId="11">
    <w:abstractNumId w:val="3"/>
  </w:num>
  <w:num w:numId="12">
    <w:abstractNumId w:val="2"/>
  </w:num>
  <w:num w:numId="13">
    <w:abstractNumId w:val="8"/>
  </w:num>
  <w:num w:numId="14">
    <w:abstractNumId w:val="12"/>
  </w:num>
  <w:num w:numId="15">
    <w:abstractNumId w:val="5"/>
  </w:num>
  <w:num w:numId="16">
    <w:abstractNumId w:val="4"/>
  </w:num>
  <w:num w:numId="17">
    <w:abstractNumId w:val="17"/>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B9B"/>
    <w:rsid w:val="00000C93"/>
    <w:rsid w:val="00001804"/>
    <w:rsid w:val="00030807"/>
    <w:rsid w:val="00046886"/>
    <w:rsid w:val="00051339"/>
    <w:rsid w:val="0008025B"/>
    <w:rsid w:val="0008403F"/>
    <w:rsid w:val="000B77C6"/>
    <w:rsid w:val="000C1D5F"/>
    <w:rsid w:val="00104068"/>
    <w:rsid w:val="001159A4"/>
    <w:rsid w:val="00133718"/>
    <w:rsid w:val="001365E4"/>
    <w:rsid w:val="001429CA"/>
    <w:rsid w:val="0016075A"/>
    <w:rsid w:val="00166F64"/>
    <w:rsid w:val="00174FFC"/>
    <w:rsid w:val="00183E4C"/>
    <w:rsid w:val="001A37BF"/>
    <w:rsid w:val="001F1939"/>
    <w:rsid w:val="001F3C3D"/>
    <w:rsid w:val="001F6268"/>
    <w:rsid w:val="00200263"/>
    <w:rsid w:val="00210276"/>
    <w:rsid w:val="002728C3"/>
    <w:rsid w:val="00274765"/>
    <w:rsid w:val="00277F9E"/>
    <w:rsid w:val="00291C56"/>
    <w:rsid w:val="002C252D"/>
    <w:rsid w:val="002D0906"/>
    <w:rsid w:val="002E629D"/>
    <w:rsid w:val="002E6603"/>
    <w:rsid w:val="002F2260"/>
    <w:rsid w:val="00300C6C"/>
    <w:rsid w:val="0030300F"/>
    <w:rsid w:val="00303474"/>
    <w:rsid w:val="00316EC2"/>
    <w:rsid w:val="00351E1C"/>
    <w:rsid w:val="00360CB7"/>
    <w:rsid w:val="00366825"/>
    <w:rsid w:val="00367E06"/>
    <w:rsid w:val="00373537"/>
    <w:rsid w:val="003937BD"/>
    <w:rsid w:val="003A18D8"/>
    <w:rsid w:val="003B48DD"/>
    <w:rsid w:val="003C2BE2"/>
    <w:rsid w:val="003C38A7"/>
    <w:rsid w:val="003D7E75"/>
    <w:rsid w:val="003E641C"/>
    <w:rsid w:val="00414B05"/>
    <w:rsid w:val="0042216B"/>
    <w:rsid w:val="0042491B"/>
    <w:rsid w:val="004259B6"/>
    <w:rsid w:val="0042784B"/>
    <w:rsid w:val="0045008D"/>
    <w:rsid w:val="00480208"/>
    <w:rsid w:val="00482A35"/>
    <w:rsid w:val="00497080"/>
    <w:rsid w:val="004A3B9B"/>
    <w:rsid w:val="004A7281"/>
    <w:rsid w:val="004A7BB7"/>
    <w:rsid w:val="004C1E58"/>
    <w:rsid w:val="004E1D60"/>
    <w:rsid w:val="004E4A30"/>
    <w:rsid w:val="00505DCB"/>
    <w:rsid w:val="00507A2A"/>
    <w:rsid w:val="00513667"/>
    <w:rsid w:val="0052192F"/>
    <w:rsid w:val="00527926"/>
    <w:rsid w:val="00530E59"/>
    <w:rsid w:val="005344FD"/>
    <w:rsid w:val="005425BB"/>
    <w:rsid w:val="00572773"/>
    <w:rsid w:val="00591797"/>
    <w:rsid w:val="005952B1"/>
    <w:rsid w:val="005A30C4"/>
    <w:rsid w:val="005B4657"/>
    <w:rsid w:val="005C3CD7"/>
    <w:rsid w:val="005D5ECC"/>
    <w:rsid w:val="006005DA"/>
    <w:rsid w:val="0061308A"/>
    <w:rsid w:val="00635B0C"/>
    <w:rsid w:val="00636038"/>
    <w:rsid w:val="0065528F"/>
    <w:rsid w:val="00662655"/>
    <w:rsid w:val="0067273A"/>
    <w:rsid w:val="006847C6"/>
    <w:rsid w:val="00690CE2"/>
    <w:rsid w:val="00696367"/>
    <w:rsid w:val="006A7934"/>
    <w:rsid w:val="006B2465"/>
    <w:rsid w:val="006C0EBB"/>
    <w:rsid w:val="006C7889"/>
    <w:rsid w:val="006D2753"/>
    <w:rsid w:val="006D74E8"/>
    <w:rsid w:val="006E313D"/>
    <w:rsid w:val="006F599B"/>
    <w:rsid w:val="00704DF1"/>
    <w:rsid w:val="00724941"/>
    <w:rsid w:val="00735FBD"/>
    <w:rsid w:val="007425B8"/>
    <w:rsid w:val="00750B9C"/>
    <w:rsid w:val="0077013B"/>
    <w:rsid w:val="00774E2D"/>
    <w:rsid w:val="0077564A"/>
    <w:rsid w:val="007A0D76"/>
    <w:rsid w:val="007A689B"/>
    <w:rsid w:val="007D3EC1"/>
    <w:rsid w:val="007D6894"/>
    <w:rsid w:val="007E5D8A"/>
    <w:rsid w:val="007E6273"/>
    <w:rsid w:val="007F6184"/>
    <w:rsid w:val="00807684"/>
    <w:rsid w:val="00813AA7"/>
    <w:rsid w:val="00823F36"/>
    <w:rsid w:val="00831E4D"/>
    <w:rsid w:val="008327BD"/>
    <w:rsid w:val="008331CB"/>
    <w:rsid w:val="00841E00"/>
    <w:rsid w:val="00851066"/>
    <w:rsid w:val="00851EE9"/>
    <w:rsid w:val="008675F8"/>
    <w:rsid w:val="00882991"/>
    <w:rsid w:val="00895967"/>
    <w:rsid w:val="008A4F86"/>
    <w:rsid w:val="008C510D"/>
    <w:rsid w:val="008F5D9D"/>
    <w:rsid w:val="008F7490"/>
    <w:rsid w:val="00962606"/>
    <w:rsid w:val="00967519"/>
    <w:rsid w:val="0098516E"/>
    <w:rsid w:val="0099378B"/>
    <w:rsid w:val="009C1A18"/>
    <w:rsid w:val="009D2D90"/>
    <w:rsid w:val="009E4697"/>
    <w:rsid w:val="009F0C12"/>
    <w:rsid w:val="00A07B66"/>
    <w:rsid w:val="00A3450B"/>
    <w:rsid w:val="00A51D3C"/>
    <w:rsid w:val="00A825F7"/>
    <w:rsid w:val="00A948BE"/>
    <w:rsid w:val="00B00C8D"/>
    <w:rsid w:val="00B04006"/>
    <w:rsid w:val="00B059F8"/>
    <w:rsid w:val="00B16BDF"/>
    <w:rsid w:val="00B44749"/>
    <w:rsid w:val="00B55DAC"/>
    <w:rsid w:val="00B56DAF"/>
    <w:rsid w:val="00B8402F"/>
    <w:rsid w:val="00BA413E"/>
    <w:rsid w:val="00BD1998"/>
    <w:rsid w:val="00BD725D"/>
    <w:rsid w:val="00BE2E7F"/>
    <w:rsid w:val="00BE55FA"/>
    <w:rsid w:val="00BF0A01"/>
    <w:rsid w:val="00C16E0E"/>
    <w:rsid w:val="00C17A2B"/>
    <w:rsid w:val="00C3649B"/>
    <w:rsid w:val="00C3779B"/>
    <w:rsid w:val="00C41953"/>
    <w:rsid w:val="00C97E7E"/>
    <w:rsid w:val="00CA13AD"/>
    <w:rsid w:val="00CE6C65"/>
    <w:rsid w:val="00CF330E"/>
    <w:rsid w:val="00D03503"/>
    <w:rsid w:val="00D04CA6"/>
    <w:rsid w:val="00D220A4"/>
    <w:rsid w:val="00D40FF0"/>
    <w:rsid w:val="00D67E98"/>
    <w:rsid w:val="00D73345"/>
    <w:rsid w:val="00D9332E"/>
    <w:rsid w:val="00D96E25"/>
    <w:rsid w:val="00DA55C4"/>
    <w:rsid w:val="00DA6518"/>
    <w:rsid w:val="00DE50B0"/>
    <w:rsid w:val="00DF3D87"/>
    <w:rsid w:val="00DF50C3"/>
    <w:rsid w:val="00E027DC"/>
    <w:rsid w:val="00E04699"/>
    <w:rsid w:val="00E13CAC"/>
    <w:rsid w:val="00E140B6"/>
    <w:rsid w:val="00E42B2B"/>
    <w:rsid w:val="00E62735"/>
    <w:rsid w:val="00E64A20"/>
    <w:rsid w:val="00E66918"/>
    <w:rsid w:val="00E96B4F"/>
    <w:rsid w:val="00EA598F"/>
    <w:rsid w:val="00ED05D8"/>
    <w:rsid w:val="00EE0C4D"/>
    <w:rsid w:val="00EE71A0"/>
    <w:rsid w:val="00EF317C"/>
    <w:rsid w:val="00F120FD"/>
    <w:rsid w:val="00F2752D"/>
    <w:rsid w:val="00F40C2C"/>
    <w:rsid w:val="00F64A6F"/>
    <w:rsid w:val="00F872E9"/>
    <w:rsid w:val="00FE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C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2E7F"/>
    <w:pPr>
      <w:ind w:left="720"/>
      <w:contextualSpacing/>
    </w:pPr>
  </w:style>
  <w:style w:type="paragraph" w:styleId="BodyText">
    <w:name w:val="Body Text"/>
    <w:aliases w:val="Char10,Text"/>
    <w:basedOn w:val="Normal"/>
    <w:link w:val="BodyTextChar"/>
    <w:uiPriority w:val="99"/>
    <w:qFormat/>
    <w:rsid w:val="000B77C6"/>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basedOn w:val="DefaultParagraphFont"/>
    <w:link w:val="BodyText"/>
    <w:uiPriority w:val="99"/>
    <w:rsid w:val="000B77C6"/>
    <w:rPr>
      <w:rFonts w:ascii="Times New Roman" w:eastAsia="PMingLiU" w:hAnsi="Times New Roman" w:cs="Times New Roman"/>
      <w:sz w:val="20"/>
      <w:szCs w:val="20"/>
      <w:lang w:val="en-GB"/>
    </w:rPr>
  </w:style>
  <w:style w:type="paragraph" w:styleId="Header">
    <w:name w:val="header"/>
    <w:basedOn w:val="Normal"/>
    <w:link w:val="HeaderChar"/>
    <w:uiPriority w:val="99"/>
    <w:semiHidden/>
    <w:unhideWhenUsed/>
    <w:rsid w:val="00DF50C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F50C3"/>
  </w:style>
  <w:style w:type="paragraph" w:styleId="Footer">
    <w:name w:val="footer"/>
    <w:basedOn w:val="Normal"/>
    <w:link w:val="FooterChar"/>
    <w:uiPriority w:val="99"/>
    <w:unhideWhenUsed/>
    <w:rsid w:val="00DF50C3"/>
    <w:pPr>
      <w:tabs>
        <w:tab w:val="center" w:pos="4703"/>
        <w:tab w:val="right" w:pos="9406"/>
      </w:tabs>
      <w:spacing w:after="0" w:line="240" w:lineRule="auto"/>
    </w:pPr>
  </w:style>
  <w:style w:type="character" w:customStyle="1" w:styleId="FooterChar">
    <w:name w:val="Footer Char"/>
    <w:basedOn w:val="DefaultParagraphFont"/>
    <w:link w:val="Footer"/>
    <w:uiPriority w:val="99"/>
    <w:rsid w:val="00DF50C3"/>
  </w:style>
  <w:style w:type="paragraph" w:customStyle="1" w:styleId="Grillemoyenne2">
    <w:name w:val="Grille moyenne 2"/>
    <w:uiPriority w:val="1"/>
    <w:qFormat/>
    <w:rsid w:val="005C3CD7"/>
    <w:pPr>
      <w:spacing w:after="0" w:line="240" w:lineRule="auto"/>
    </w:pPr>
    <w:rPr>
      <w:rFonts w:ascii="Cambria" w:eastAsia="Cambria" w:hAnsi="Cambria" w:cs="Times New Roman"/>
      <w:lang w:val="sl-SI"/>
    </w:rPr>
  </w:style>
  <w:style w:type="character" w:customStyle="1" w:styleId="ListParagraphChar">
    <w:name w:val="List Paragraph Char"/>
    <w:link w:val="ListParagraph"/>
    <w:uiPriority w:val="34"/>
    <w:rsid w:val="005C3CD7"/>
  </w:style>
  <w:style w:type="paragraph" w:styleId="NoSpacing">
    <w:name w:val="No Spacing"/>
    <w:uiPriority w:val="1"/>
    <w:qFormat/>
    <w:rsid w:val="0077564A"/>
    <w:pPr>
      <w:spacing w:after="0" w:line="240" w:lineRule="auto"/>
    </w:p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2728C3"/>
    <w:pPr>
      <w:spacing w:after="0" w:line="240" w:lineRule="auto"/>
    </w:pPr>
    <w:rPr>
      <w:rFonts w:ascii="Calibri" w:eastAsia="PMingLiU" w:hAnsi="Calibri" w:cs="Calibri"/>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2728C3"/>
    <w:rPr>
      <w:rFonts w:ascii="Calibri" w:eastAsia="PMingLiU" w:hAnsi="Calibri" w:cs="Calibri"/>
      <w:sz w:val="20"/>
      <w:szCs w:val="20"/>
      <w:lang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2728C3"/>
    <w:rPr>
      <w:vertAlign w:val="superscript"/>
    </w:rPr>
  </w:style>
  <w:style w:type="paragraph" w:styleId="BalloonText">
    <w:name w:val="Balloon Text"/>
    <w:basedOn w:val="Normal"/>
    <w:link w:val="BalloonTextChar"/>
    <w:uiPriority w:val="99"/>
    <w:semiHidden/>
    <w:unhideWhenUsed/>
    <w:rsid w:val="00084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03F"/>
    <w:rPr>
      <w:rFonts w:ascii="Segoe UI" w:hAnsi="Segoe UI" w:cs="Segoe UI"/>
      <w:sz w:val="18"/>
      <w:szCs w:val="18"/>
    </w:rPr>
  </w:style>
  <w:style w:type="character" w:styleId="CommentReference">
    <w:name w:val="annotation reference"/>
    <w:basedOn w:val="DefaultParagraphFont"/>
    <w:uiPriority w:val="99"/>
    <w:semiHidden/>
    <w:unhideWhenUsed/>
    <w:rsid w:val="0008403F"/>
    <w:rPr>
      <w:sz w:val="16"/>
      <w:szCs w:val="16"/>
    </w:rPr>
  </w:style>
  <w:style w:type="paragraph" w:styleId="CommentText">
    <w:name w:val="annotation text"/>
    <w:basedOn w:val="Normal"/>
    <w:link w:val="CommentTextChar"/>
    <w:uiPriority w:val="99"/>
    <w:semiHidden/>
    <w:unhideWhenUsed/>
    <w:rsid w:val="0008403F"/>
    <w:pPr>
      <w:spacing w:line="240" w:lineRule="auto"/>
    </w:pPr>
    <w:rPr>
      <w:sz w:val="20"/>
      <w:szCs w:val="20"/>
    </w:rPr>
  </w:style>
  <w:style w:type="character" w:customStyle="1" w:styleId="CommentTextChar">
    <w:name w:val="Comment Text Char"/>
    <w:basedOn w:val="DefaultParagraphFont"/>
    <w:link w:val="CommentText"/>
    <w:uiPriority w:val="99"/>
    <w:semiHidden/>
    <w:rsid w:val="0008403F"/>
    <w:rPr>
      <w:sz w:val="20"/>
      <w:szCs w:val="20"/>
    </w:rPr>
  </w:style>
  <w:style w:type="paragraph" w:styleId="CommentSubject">
    <w:name w:val="annotation subject"/>
    <w:basedOn w:val="CommentText"/>
    <w:next w:val="CommentText"/>
    <w:link w:val="CommentSubjectChar"/>
    <w:uiPriority w:val="99"/>
    <w:semiHidden/>
    <w:unhideWhenUsed/>
    <w:rsid w:val="0008403F"/>
    <w:rPr>
      <w:b/>
      <w:bCs/>
    </w:rPr>
  </w:style>
  <w:style w:type="character" w:customStyle="1" w:styleId="CommentSubjectChar">
    <w:name w:val="Comment Subject Char"/>
    <w:basedOn w:val="CommentTextChar"/>
    <w:link w:val="CommentSubject"/>
    <w:uiPriority w:val="99"/>
    <w:semiHidden/>
    <w:rsid w:val="0008403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2E7F"/>
    <w:pPr>
      <w:ind w:left="720"/>
      <w:contextualSpacing/>
    </w:pPr>
  </w:style>
  <w:style w:type="paragraph" w:styleId="BodyText">
    <w:name w:val="Body Text"/>
    <w:aliases w:val="Char10,Text"/>
    <w:basedOn w:val="Normal"/>
    <w:link w:val="BodyTextChar"/>
    <w:uiPriority w:val="99"/>
    <w:qFormat/>
    <w:rsid w:val="000B77C6"/>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basedOn w:val="DefaultParagraphFont"/>
    <w:link w:val="BodyText"/>
    <w:uiPriority w:val="99"/>
    <w:rsid w:val="000B77C6"/>
    <w:rPr>
      <w:rFonts w:ascii="Times New Roman" w:eastAsia="PMingLiU" w:hAnsi="Times New Roman" w:cs="Times New Roman"/>
      <w:sz w:val="20"/>
      <w:szCs w:val="20"/>
      <w:lang w:val="en-GB"/>
    </w:rPr>
  </w:style>
  <w:style w:type="paragraph" w:styleId="Header">
    <w:name w:val="header"/>
    <w:basedOn w:val="Normal"/>
    <w:link w:val="HeaderChar"/>
    <w:uiPriority w:val="99"/>
    <w:semiHidden/>
    <w:unhideWhenUsed/>
    <w:rsid w:val="00DF50C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F50C3"/>
  </w:style>
  <w:style w:type="paragraph" w:styleId="Footer">
    <w:name w:val="footer"/>
    <w:basedOn w:val="Normal"/>
    <w:link w:val="FooterChar"/>
    <w:uiPriority w:val="99"/>
    <w:unhideWhenUsed/>
    <w:rsid w:val="00DF50C3"/>
    <w:pPr>
      <w:tabs>
        <w:tab w:val="center" w:pos="4703"/>
        <w:tab w:val="right" w:pos="9406"/>
      </w:tabs>
      <w:spacing w:after="0" w:line="240" w:lineRule="auto"/>
    </w:pPr>
  </w:style>
  <w:style w:type="character" w:customStyle="1" w:styleId="FooterChar">
    <w:name w:val="Footer Char"/>
    <w:basedOn w:val="DefaultParagraphFont"/>
    <w:link w:val="Footer"/>
    <w:uiPriority w:val="99"/>
    <w:rsid w:val="00DF50C3"/>
  </w:style>
  <w:style w:type="paragraph" w:customStyle="1" w:styleId="Grillemoyenne2">
    <w:name w:val="Grille moyenne 2"/>
    <w:uiPriority w:val="1"/>
    <w:qFormat/>
    <w:rsid w:val="005C3CD7"/>
    <w:pPr>
      <w:spacing w:after="0" w:line="240" w:lineRule="auto"/>
    </w:pPr>
    <w:rPr>
      <w:rFonts w:ascii="Cambria" w:eastAsia="Cambria" w:hAnsi="Cambria" w:cs="Times New Roman"/>
      <w:lang w:val="sl-SI"/>
    </w:rPr>
  </w:style>
  <w:style w:type="character" w:customStyle="1" w:styleId="ListParagraphChar">
    <w:name w:val="List Paragraph Char"/>
    <w:link w:val="ListParagraph"/>
    <w:uiPriority w:val="34"/>
    <w:rsid w:val="005C3CD7"/>
  </w:style>
  <w:style w:type="paragraph" w:styleId="NoSpacing">
    <w:name w:val="No Spacing"/>
    <w:uiPriority w:val="1"/>
    <w:qFormat/>
    <w:rsid w:val="0077564A"/>
    <w:pPr>
      <w:spacing w:after="0" w:line="240" w:lineRule="auto"/>
    </w:p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2728C3"/>
    <w:pPr>
      <w:spacing w:after="0" w:line="240" w:lineRule="auto"/>
    </w:pPr>
    <w:rPr>
      <w:rFonts w:ascii="Calibri" w:eastAsia="PMingLiU" w:hAnsi="Calibri" w:cs="Calibri"/>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2728C3"/>
    <w:rPr>
      <w:rFonts w:ascii="Calibri" w:eastAsia="PMingLiU" w:hAnsi="Calibri" w:cs="Calibri"/>
      <w:sz w:val="20"/>
      <w:szCs w:val="20"/>
      <w:lang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2728C3"/>
    <w:rPr>
      <w:vertAlign w:val="superscript"/>
    </w:rPr>
  </w:style>
  <w:style w:type="paragraph" w:styleId="BalloonText">
    <w:name w:val="Balloon Text"/>
    <w:basedOn w:val="Normal"/>
    <w:link w:val="BalloonTextChar"/>
    <w:uiPriority w:val="99"/>
    <w:semiHidden/>
    <w:unhideWhenUsed/>
    <w:rsid w:val="00084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03F"/>
    <w:rPr>
      <w:rFonts w:ascii="Segoe UI" w:hAnsi="Segoe UI" w:cs="Segoe UI"/>
      <w:sz w:val="18"/>
      <w:szCs w:val="18"/>
    </w:rPr>
  </w:style>
  <w:style w:type="character" w:styleId="CommentReference">
    <w:name w:val="annotation reference"/>
    <w:basedOn w:val="DefaultParagraphFont"/>
    <w:uiPriority w:val="99"/>
    <w:semiHidden/>
    <w:unhideWhenUsed/>
    <w:rsid w:val="0008403F"/>
    <w:rPr>
      <w:sz w:val="16"/>
      <w:szCs w:val="16"/>
    </w:rPr>
  </w:style>
  <w:style w:type="paragraph" w:styleId="CommentText">
    <w:name w:val="annotation text"/>
    <w:basedOn w:val="Normal"/>
    <w:link w:val="CommentTextChar"/>
    <w:uiPriority w:val="99"/>
    <w:semiHidden/>
    <w:unhideWhenUsed/>
    <w:rsid w:val="0008403F"/>
    <w:pPr>
      <w:spacing w:line="240" w:lineRule="auto"/>
    </w:pPr>
    <w:rPr>
      <w:sz w:val="20"/>
      <w:szCs w:val="20"/>
    </w:rPr>
  </w:style>
  <w:style w:type="character" w:customStyle="1" w:styleId="CommentTextChar">
    <w:name w:val="Comment Text Char"/>
    <w:basedOn w:val="DefaultParagraphFont"/>
    <w:link w:val="CommentText"/>
    <w:uiPriority w:val="99"/>
    <w:semiHidden/>
    <w:rsid w:val="0008403F"/>
    <w:rPr>
      <w:sz w:val="20"/>
      <w:szCs w:val="20"/>
    </w:rPr>
  </w:style>
  <w:style w:type="paragraph" w:styleId="CommentSubject">
    <w:name w:val="annotation subject"/>
    <w:basedOn w:val="CommentText"/>
    <w:next w:val="CommentText"/>
    <w:link w:val="CommentSubjectChar"/>
    <w:uiPriority w:val="99"/>
    <w:semiHidden/>
    <w:unhideWhenUsed/>
    <w:rsid w:val="0008403F"/>
    <w:rPr>
      <w:b/>
      <w:bCs/>
    </w:rPr>
  </w:style>
  <w:style w:type="character" w:customStyle="1" w:styleId="CommentSubjectChar">
    <w:name w:val="Comment Subject Char"/>
    <w:basedOn w:val="CommentTextChar"/>
    <w:link w:val="CommentSubject"/>
    <w:uiPriority w:val="99"/>
    <w:semiHidden/>
    <w:rsid w:val="00084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22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Zoran Vukasinovic</cp:lastModifiedBy>
  <cp:revision>3</cp:revision>
  <dcterms:created xsi:type="dcterms:W3CDTF">2020-01-28T10:47:00Z</dcterms:created>
  <dcterms:modified xsi:type="dcterms:W3CDTF">2020-01-28T11:02:00Z</dcterms:modified>
</cp:coreProperties>
</file>